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786D10" w:rsidTr="00691373">
        <w:tc>
          <w:tcPr>
            <w:tcW w:w="4785" w:type="dxa"/>
          </w:tcPr>
          <w:p w:rsidR="0029270A" w:rsidRDefault="00094869" w:rsidP="0029270A">
            <w:pPr>
              <w:pStyle w:val="a6"/>
              <w:wordWrap w:val="0"/>
              <w:autoSpaceDN w:val="0"/>
              <w:spacing w:line="290" w:lineRule="atLeast"/>
              <w:jc w:val="center"/>
              <w:rPr>
                <w:rFonts w:hint="eastAsia"/>
                <w:b/>
                <w:bCs/>
                <w:sz w:val="26"/>
                <w:szCs w:val="26"/>
              </w:rPr>
            </w:pPr>
            <w:r w:rsidRPr="0029270A">
              <w:rPr>
                <w:rFonts w:hint="eastAsia"/>
                <w:b/>
                <w:bCs/>
                <w:sz w:val="26"/>
                <w:szCs w:val="26"/>
              </w:rPr>
              <w:t>《</w:t>
            </w:r>
            <w:proofErr w:type="spellStart"/>
            <w:r w:rsidRPr="0029270A">
              <w:rPr>
                <w:rFonts w:hint="eastAsia"/>
                <w:b/>
                <w:bCs/>
                <w:sz w:val="26"/>
                <w:szCs w:val="26"/>
              </w:rPr>
              <w:t>북경시</w:t>
            </w:r>
            <w:proofErr w:type="spellEnd"/>
            <w:r w:rsidRPr="0029270A">
              <w:rPr>
                <w:rFonts w:hint="eastAsia"/>
                <w:b/>
                <w:bCs/>
                <w:sz w:val="26"/>
                <w:szCs w:val="26"/>
              </w:rPr>
              <w:t xml:space="preserve"> 산업재해 인정방법》 </w:t>
            </w:r>
          </w:p>
          <w:p w:rsidR="00094869" w:rsidRPr="0029270A" w:rsidRDefault="00094869" w:rsidP="0029270A">
            <w:pPr>
              <w:pStyle w:val="a6"/>
              <w:wordWrap w:val="0"/>
              <w:autoSpaceDN w:val="0"/>
              <w:spacing w:line="290" w:lineRule="atLeast"/>
              <w:jc w:val="center"/>
              <w:rPr>
                <w:sz w:val="26"/>
                <w:szCs w:val="26"/>
              </w:rPr>
            </w:pPr>
            <w:r w:rsidRPr="0029270A">
              <w:rPr>
                <w:rFonts w:hint="eastAsia"/>
                <w:b/>
                <w:bCs/>
                <w:sz w:val="26"/>
                <w:szCs w:val="26"/>
              </w:rPr>
              <w:t>인쇄발부에 대한 통지</w:t>
            </w:r>
          </w:p>
          <w:p w:rsidR="00094869" w:rsidRDefault="00094869" w:rsidP="0029270A">
            <w:pPr>
              <w:pStyle w:val="a6"/>
              <w:wordWrap w:val="0"/>
              <w:autoSpaceDN w:val="0"/>
              <w:spacing w:line="290" w:lineRule="atLeast"/>
              <w:jc w:val="center"/>
              <w:rPr>
                <w:rFonts w:hint="eastAsia"/>
                <w:sz w:val="21"/>
                <w:szCs w:val="21"/>
              </w:rPr>
            </w:pPr>
            <w:proofErr w:type="spellStart"/>
            <w:r w:rsidRPr="00123AB1">
              <w:rPr>
                <w:rFonts w:hint="eastAsia"/>
                <w:sz w:val="21"/>
                <w:szCs w:val="21"/>
              </w:rPr>
              <w:t>京人社工發</w:t>
            </w:r>
            <w:proofErr w:type="spellEnd"/>
            <w:r w:rsidRPr="00123AB1">
              <w:rPr>
                <w:rFonts w:hint="eastAsia"/>
                <w:sz w:val="21"/>
                <w:szCs w:val="21"/>
              </w:rPr>
              <w:t xml:space="preserve"> [2011] 378호</w:t>
            </w:r>
          </w:p>
          <w:p w:rsidR="0029270A" w:rsidRDefault="0029270A" w:rsidP="0029270A">
            <w:pPr>
              <w:pStyle w:val="a6"/>
              <w:wordWrap w:val="0"/>
              <w:autoSpaceDN w:val="0"/>
              <w:spacing w:line="290" w:lineRule="atLeast"/>
              <w:jc w:val="center"/>
              <w:rPr>
                <w:rFonts w:hint="eastAsia"/>
                <w:sz w:val="21"/>
                <w:szCs w:val="21"/>
              </w:rPr>
            </w:pPr>
          </w:p>
          <w:p w:rsidR="0029270A" w:rsidRPr="00123AB1" w:rsidRDefault="0029270A" w:rsidP="0029270A">
            <w:pPr>
              <w:pStyle w:val="a6"/>
              <w:wordWrap w:val="0"/>
              <w:autoSpaceDN w:val="0"/>
              <w:spacing w:line="290" w:lineRule="atLeast"/>
              <w:jc w:val="center"/>
              <w:rPr>
                <w:sz w:val="21"/>
                <w:szCs w:val="21"/>
              </w:rPr>
            </w:pPr>
          </w:p>
          <w:p w:rsidR="00094869" w:rsidRPr="00123AB1" w:rsidRDefault="00094869" w:rsidP="0029270A">
            <w:pPr>
              <w:pStyle w:val="a6"/>
              <w:wordWrap w:val="0"/>
              <w:autoSpaceDN w:val="0"/>
              <w:spacing w:line="290" w:lineRule="atLeast"/>
              <w:rPr>
                <w:sz w:val="21"/>
                <w:szCs w:val="21"/>
              </w:rPr>
            </w:pPr>
            <w:r w:rsidRPr="00123AB1">
              <w:rPr>
                <w:rFonts w:hint="eastAsia"/>
                <w:sz w:val="21"/>
                <w:szCs w:val="21"/>
              </w:rPr>
              <w:t>각 구, 현 인력자원 및 사회보장국, 각 사용단위:</w:t>
            </w:r>
          </w:p>
          <w:p w:rsidR="00094869" w:rsidRDefault="00094869" w:rsidP="00123AB1">
            <w:pPr>
              <w:pStyle w:val="MS"/>
              <w:wordWrap w:val="0"/>
              <w:autoSpaceDN w:val="0"/>
              <w:spacing w:line="290" w:lineRule="atLeast"/>
              <w:ind w:firstLineChars="200" w:firstLine="420"/>
              <w:rPr>
                <w:rFonts w:hAnsi="한컴바탕" w:hint="eastAsia"/>
              </w:rPr>
            </w:pPr>
            <w:r w:rsidRPr="00123AB1">
              <w:rPr>
                <w:rFonts w:hAnsi="한컴바탕" w:hint="eastAsia"/>
              </w:rPr>
              <w:t>《</w:t>
            </w:r>
            <w:proofErr w:type="spellStart"/>
            <w:r w:rsidRPr="00123AB1">
              <w:rPr>
                <w:rFonts w:hAnsi="한컴바탕" w:hint="eastAsia"/>
              </w:rPr>
              <w:t>북경시</w:t>
            </w:r>
            <w:proofErr w:type="spellEnd"/>
            <w:r w:rsidRPr="00123AB1">
              <w:rPr>
                <w:rFonts w:hAnsi="한컴바탕" w:hint="eastAsia"/>
              </w:rPr>
              <w:t xml:space="preserve"> &lt;산업재해 보험조례&gt; 시행과 관련한 몇 가지 규정》(</w:t>
            </w:r>
            <w:proofErr w:type="spellStart"/>
            <w:r w:rsidRPr="00123AB1">
              <w:rPr>
                <w:rFonts w:hAnsi="한컴바탕" w:hint="eastAsia"/>
              </w:rPr>
              <w:t>북경시</w:t>
            </w:r>
            <w:proofErr w:type="spellEnd"/>
            <w:r w:rsidRPr="00123AB1">
              <w:rPr>
                <w:rFonts w:hAnsi="한컴바탕" w:hint="eastAsia"/>
              </w:rPr>
              <w:t xml:space="preserve"> 인민정부 </w:t>
            </w:r>
            <w:proofErr w:type="spellStart"/>
            <w:r w:rsidRPr="00123AB1">
              <w:rPr>
                <w:rFonts w:hAnsi="한컴바탕" w:hint="eastAsia"/>
              </w:rPr>
              <w:t>령</w:t>
            </w:r>
            <w:proofErr w:type="spellEnd"/>
            <w:r w:rsidRPr="00123AB1">
              <w:rPr>
                <w:rFonts w:hAnsi="한컴바탕" w:hint="eastAsia"/>
              </w:rPr>
              <w:t xml:space="preserve"> 2011년 제242호)에 근거하여 당 국은 《</w:t>
            </w:r>
            <w:proofErr w:type="spellStart"/>
            <w:r w:rsidRPr="00123AB1">
              <w:rPr>
                <w:rFonts w:hAnsi="한컴바탕" w:hint="eastAsia"/>
              </w:rPr>
              <w:t>북경시</w:t>
            </w:r>
            <w:proofErr w:type="spellEnd"/>
            <w:r w:rsidRPr="00123AB1">
              <w:rPr>
                <w:rFonts w:hAnsi="한컴바탕" w:hint="eastAsia"/>
              </w:rPr>
              <w:t xml:space="preserve"> 산업재해 인정방법》을 제정하고 아래와 같이 발부하므로 이에 따라 집행하기 바란다.</w:t>
            </w:r>
          </w:p>
          <w:p w:rsidR="0029270A" w:rsidRPr="00123AB1" w:rsidRDefault="0029270A" w:rsidP="00123AB1">
            <w:pPr>
              <w:pStyle w:val="MS"/>
              <w:wordWrap w:val="0"/>
              <w:autoSpaceDN w:val="0"/>
              <w:spacing w:line="290" w:lineRule="atLeast"/>
              <w:ind w:firstLineChars="200" w:firstLine="420"/>
              <w:rPr>
                <w:rFonts w:hAnsi="한컴바탕"/>
              </w:rPr>
            </w:pPr>
          </w:p>
          <w:p w:rsidR="00094869" w:rsidRDefault="00094869" w:rsidP="00123AB1">
            <w:pPr>
              <w:pStyle w:val="MS"/>
              <w:wordWrap w:val="0"/>
              <w:autoSpaceDN w:val="0"/>
              <w:spacing w:line="290" w:lineRule="atLeast"/>
              <w:ind w:firstLineChars="200" w:firstLine="420"/>
              <w:rPr>
                <w:rFonts w:hAnsi="한컴바탕" w:hint="eastAsia"/>
              </w:rPr>
            </w:pPr>
            <w:r w:rsidRPr="00123AB1">
              <w:rPr>
                <w:rFonts w:hAnsi="한컴바탕" w:hint="eastAsia"/>
              </w:rPr>
              <w:t xml:space="preserve">첨부: </w:t>
            </w:r>
            <w:proofErr w:type="spellStart"/>
            <w:r w:rsidRPr="00123AB1">
              <w:rPr>
                <w:rFonts w:hAnsi="한컴바탕" w:hint="eastAsia"/>
              </w:rPr>
              <w:t>북경시</w:t>
            </w:r>
            <w:proofErr w:type="spellEnd"/>
            <w:r w:rsidRPr="00123AB1">
              <w:rPr>
                <w:rFonts w:hAnsi="한컴바탕" w:hint="eastAsia"/>
              </w:rPr>
              <w:t xml:space="preserve"> 산업재해 인정방법</w:t>
            </w:r>
          </w:p>
          <w:p w:rsidR="0029270A" w:rsidRPr="00123AB1" w:rsidRDefault="0029270A" w:rsidP="00123AB1">
            <w:pPr>
              <w:pStyle w:val="MS"/>
              <w:wordWrap w:val="0"/>
              <w:autoSpaceDN w:val="0"/>
              <w:spacing w:line="290" w:lineRule="atLeast"/>
              <w:ind w:firstLineChars="200" w:firstLine="420"/>
              <w:rPr>
                <w:rFonts w:hAnsi="한컴바탕"/>
              </w:rPr>
            </w:pPr>
          </w:p>
          <w:p w:rsidR="00094869" w:rsidRPr="00123AB1" w:rsidRDefault="00094869" w:rsidP="0029270A">
            <w:pPr>
              <w:pStyle w:val="MS"/>
              <w:wordWrap w:val="0"/>
              <w:autoSpaceDN w:val="0"/>
              <w:spacing w:line="290" w:lineRule="atLeast"/>
              <w:ind w:firstLineChars="200" w:firstLine="420"/>
              <w:jc w:val="right"/>
              <w:rPr>
                <w:rFonts w:hAnsi="한컴바탕"/>
              </w:rPr>
            </w:pPr>
            <w:proofErr w:type="spellStart"/>
            <w:r w:rsidRPr="00123AB1">
              <w:rPr>
                <w:rFonts w:hAnsi="한컴바탕" w:hint="eastAsia"/>
              </w:rPr>
              <w:t>북경시</w:t>
            </w:r>
            <w:proofErr w:type="spellEnd"/>
            <w:r w:rsidRPr="00123AB1">
              <w:rPr>
                <w:rFonts w:hAnsi="한컴바탕" w:hint="eastAsia"/>
              </w:rPr>
              <w:t xml:space="preserve"> 인력자원 및 사회보장국</w:t>
            </w:r>
          </w:p>
          <w:p w:rsidR="00094869" w:rsidRPr="00123AB1" w:rsidRDefault="00094869" w:rsidP="0029270A">
            <w:pPr>
              <w:pStyle w:val="MS"/>
              <w:wordWrap w:val="0"/>
              <w:autoSpaceDN w:val="0"/>
              <w:spacing w:line="290" w:lineRule="atLeast"/>
              <w:ind w:firstLineChars="200" w:firstLine="420"/>
              <w:jc w:val="right"/>
              <w:rPr>
                <w:rFonts w:hAnsi="한컴바탕"/>
              </w:rPr>
            </w:pPr>
            <w:r w:rsidRPr="00123AB1">
              <w:rPr>
                <w:rFonts w:hAnsi="한컴바탕" w:hint="eastAsia"/>
              </w:rPr>
              <w:t xml:space="preserve">2011년 12월 29일 </w:t>
            </w:r>
          </w:p>
          <w:p w:rsidR="0029270A" w:rsidRDefault="0029270A" w:rsidP="00123AB1">
            <w:pPr>
              <w:pStyle w:val="MS"/>
              <w:wordWrap w:val="0"/>
              <w:autoSpaceDN w:val="0"/>
              <w:spacing w:line="290" w:lineRule="atLeast"/>
              <w:ind w:firstLineChars="200" w:firstLine="420"/>
              <w:rPr>
                <w:rFonts w:hAnsi="한컴바탕" w:hint="eastAsia"/>
              </w:rPr>
            </w:pPr>
          </w:p>
          <w:p w:rsidR="00094869" w:rsidRDefault="00094869" w:rsidP="00123AB1">
            <w:pPr>
              <w:pStyle w:val="MS"/>
              <w:wordWrap w:val="0"/>
              <w:autoSpaceDN w:val="0"/>
              <w:spacing w:line="290" w:lineRule="atLeast"/>
              <w:ind w:firstLineChars="200" w:firstLine="420"/>
              <w:rPr>
                <w:rFonts w:hAnsi="한컴바탕" w:hint="eastAsia"/>
              </w:rPr>
            </w:pPr>
            <w:r w:rsidRPr="00123AB1">
              <w:rPr>
                <w:rFonts w:hAnsi="한컴바탕" w:hint="eastAsia"/>
              </w:rPr>
              <w:t>첨부:</w:t>
            </w:r>
          </w:p>
          <w:p w:rsidR="0029270A" w:rsidRPr="00123AB1" w:rsidRDefault="0029270A" w:rsidP="00123AB1">
            <w:pPr>
              <w:pStyle w:val="MS"/>
              <w:wordWrap w:val="0"/>
              <w:autoSpaceDN w:val="0"/>
              <w:spacing w:line="290" w:lineRule="atLeast"/>
              <w:ind w:firstLineChars="200" w:firstLine="420"/>
              <w:rPr>
                <w:rFonts w:hAnsi="한컴바탕"/>
              </w:rPr>
            </w:pPr>
          </w:p>
          <w:p w:rsidR="00094869" w:rsidRDefault="00094869" w:rsidP="0029270A">
            <w:pPr>
              <w:pStyle w:val="MS"/>
              <w:wordWrap w:val="0"/>
              <w:autoSpaceDN w:val="0"/>
              <w:spacing w:line="290" w:lineRule="atLeast"/>
              <w:jc w:val="center"/>
              <w:rPr>
                <w:rFonts w:hAnsi="한컴바탕" w:hint="eastAsia"/>
                <w:b/>
                <w:bCs/>
              </w:rPr>
            </w:pPr>
            <w:proofErr w:type="spellStart"/>
            <w:r w:rsidRPr="00123AB1">
              <w:rPr>
                <w:rFonts w:hAnsi="한컴바탕" w:hint="eastAsia"/>
                <w:b/>
                <w:bCs/>
              </w:rPr>
              <w:t>북경시</w:t>
            </w:r>
            <w:proofErr w:type="spellEnd"/>
            <w:r w:rsidRPr="00123AB1">
              <w:rPr>
                <w:rFonts w:hAnsi="한컴바탕" w:hint="eastAsia"/>
                <w:b/>
                <w:bCs/>
              </w:rPr>
              <w:t xml:space="preserve"> 산업재해 인정방법</w:t>
            </w:r>
          </w:p>
          <w:p w:rsidR="0029270A" w:rsidRPr="00123AB1" w:rsidRDefault="0029270A" w:rsidP="0029270A">
            <w:pPr>
              <w:pStyle w:val="MS"/>
              <w:wordWrap w:val="0"/>
              <w:autoSpaceDN w:val="0"/>
              <w:spacing w:line="290" w:lineRule="atLeast"/>
              <w:jc w:val="center"/>
              <w:rPr>
                <w:rFonts w:hAnsi="한컴바탕"/>
              </w:rPr>
            </w:pP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제1조 </w:t>
            </w:r>
            <w:r w:rsidRPr="00123AB1">
              <w:rPr>
                <w:rFonts w:hAnsi="한컴바탕" w:hint="eastAsia"/>
              </w:rPr>
              <w:t xml:space="preserve">산업재해 인정절차를 </w:t>
            </w:r>
            <w:proofErr w:type="spellStart"/>
            <w:r w:rsidRPr="00123AB1">
              <w:rPr>
                <w:rFonts w:hAnsi="한컴바탕" w:hint="eastAsia"/>
              </w:rPr>
              <w:t>규율하여</w:t>
            </w:r>
            <w:proofErr w:type="spellEnd"/>
            <w:r w:rsidRPr="00123AB1">
              <w:rPr>
                <w:rFonts w:hAnsi="한컴바탕" w:hint="eastAsia"/>
              </w:rPr>
              <w:t xml:space="preserve"> 법에 따라 산업재해 인정을 실시하고 당사자의 합법적 권익을 보장하기 위해, 《산업재해조례》, 《&lt;산업재해조례&gt; 시행에 대한 몇 가지 규정》(이하《조례》</w:t>
            </w:r>
            <w:proofErr w:type="gramStart"/>
            <w:r w:rsidRPr="00123AB1">
              <w:rPr>
                <w:rFonts w:hAnsi="한컴바탕" w:hint="eastAsia"/>
              </w:rPr>
              <w:t>,《</w:t>
            </w:r>
            <w:proofErr w:type="spellStart"/>
            <w:proofErr w:type="gramEnd"/>
            <w:r w:rsidRPr="00123AB1">
              <w:rPr>
                <w:rFonts w:hAnsi="한컴바탕" w:hint="eastAsia"/>
              </w:rPr>
              <w:t>약간규정</w:t>
            </w:r>
            <w:proofErr w:type="spellEnd"/>
            <w:r w:rsidRPr="00123AB1">
              <w:rPr>
                <w:rFonts w:hAnsi="한컴바탕" w:hint="eastAsia"/>
              </w:rPr>
              <w:t>》이라 함) 등 관련 규정에 따라 이 방법을 제정한다.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제2조 </w:t>
            </w:r>
            <w:r w:rsidRPr="00123AB1">
              <w:rPr>
                <w:rFonts w:hAnsi="한컴바탕" w:hint="eastAsia"/>
              </w:rPr>
              <w:t>이 방법은 본 시 행정구역 내의 사용자와 그 종업원에 적용한다.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제3조 </w:t>
            </w:r>
            <w:r w:rsidRPr="00123AB1">
              <w:rPr>
                <w:rFonts w:hAnsi="한컴바탕" w:hint="eastAsia"/>
              </w:rPr>
              <w:t xml:space="preserve">구, 현 사회보험행정부서는 본 관할구내의 산업재해 인정업무를 관장한다. 산업재해 인정은 객관 공정하고 편의하고 《조례》에서 규정한 원칙을 준수하며 사고 피해를 입은 종업원의 권익 보호를 중시해야 한다. </w:t>
            </w:r>
          </w:p>
          <w:p w:rsidR="00094869" w:rsidRPr="003B7E75" w:rsidRDefault="00094869" w:rsidP="003B7E75">
            <w:pPr>
              <w:pStyle w:val="MS"/>
              <w:wordWrap w:val="0"/>
              <w:autoSpaceDN w:val="0"/>
              <w:spacing w:line="290" w:lineRule="atLeast"/>
              <w:ind w:firstLineChars="200" w:firstLine="404"/>
              <w:rPr>
                <w:rFonts w:hAnsi="한컴바탕"/>
                <w:spacing w:val="-4"/>
              </w:rPr>
            </w:pPr>
            <w:r w:rsidRPr="003B7E75">
              <w:rPr>
                <w:rFonts w:hAnsi="한컴바탕" w:hint="eastAsia"/>
                <w:spacing w:val="-4"/>
              </w:rPr>
              <w:t>산업재해 인정절차는 사회에 공개해야 한다.</w:t>
            </w:r>
          </w:p>
          <w:p w:rsidR="00094869" w:rsidRPr="003B7E75" w:rsidRDefault="00094869" w:rsidP="003B7E75">
            <w:pPr>
              <w:pStyle w:val="MS"/>
              <w:wordWrap w:val="0"/>
              <w:autoSpaceDN w:val="0"/>
              <w:spacing w:line="290" w:lineRule="atLeast"/>
              <w:ind w:firstLineChars="200" w:firstLine="396"/>
              <w:rPr>
                <w:rFonts w:hAnsi="한컴바탕"/>
                <w:spacing w:val="-4"/>
              </w:rPr>
            </w:pPr>
            <w:r w:rsidRPr="003B7E75">
              <w:rPr>
                <w:rFonts w:hAnsi="한컴바탕" w:hint="eastAsia"/>
                <w:b/>
                <w:bCs/>
                <w:spacing w:val="-4"/>
              </w:rPr>
              <w:t xml:space="preserve">제4조 </w:t>
            </w:r>
            <w:r w:rsidRPr="003B7E75">
              <w:rPr>
                <w:rFonts w:hAnsi="한컴바탕" w:hint="eastAsia"/>
                <w:spacing w:val="-4"/>
              </w:rPr>
              <w:t>구, 현 사회보험행정부서는 《조례》 제14조 제(1)호의 규정을 적용할 때 법률, 법규의 규정 또는 사용자가 종업원에게 요구하는 업무시간에 따라 "근무시간"을 인식해야 한다. 종업원이 업무상의 필요로 인해 잔업이나 연장근무를 하는 시간, 업무상의 필요로 인한 작업중도의 휴식시간도 "근무시간"</w:t>
            </w:r>
            <w:proofErr w:type="spellStart"/>
            <w:r w:rsidRPr="003B7E75">
              <w:rPr>
                <w:rFonts w:hAnsi="한컴바탕" w:hint="eastAsia"/>
                <w:spacing w:val="-4"/>
              </w:rPr>
              <w:t>으로</w:t>
            </w:r>
            <w:proofErr w:type="spellEnd"/>
            <w:r w:rsidRPr="003B7E75">
              <w:rPr>
                <w:rFonts w:hAnsi="한컴바탕" w:hint="eastAsia"/>
                <w:spacing w:val="-4"/>
              </w:rPr>
              <w:t xml:space="preserve"> 간주해야 한다. "작업장소"는 종업원의 일상 작업장소 또는 리더가 임시로 배치한, 업무완성과 관련되는 장소에 따라 인</w:t>
            </w:r>
            <w:r w:rsidRPr="003B7E75">
              <w:rPr>
                <w:rFonts w:hAnsi="한컴바탕" w:hint="eastAsia"/>
                <w:spacing w:val="-4"/>
              </w:rPr>
              <w:lastRenderedPageBreak/>
              <w:t>식할 수 있으며, "사고 상해"에는 종업원의 작업 과정에서 발생한 인신 상해와 급성 중독 등으로 초래된 사고 상해가 포함된다.</w:t>
            </w:r>
          </w:p>
          <w:p w:rsidR="00094869" w:rsidRPr="003B7E75" w:rsidRDefault="00094869" w:rsidP="003B7E75">
            <w:pPr>
              <w:pStyle w:val="MS"/>
              <w:wordWrap w:val="0"/>
              <w:autoSpaceDN w:val="0"/>
              <w:spacing w:line="290" w:lineRule="atLeast"/>
              <w:ind w:firstLineChars="200" w:firstLine="388"/>
              <w:rPr>
                <w:rFonts w:hAnsi="한컴바탕"/>
                <w:spacing w:val="-6"/>
              </w:rPr>
            </w:pPr>
            <w:r w:rsidRPr="003B7E75">
              <w:rPr>
                <w:rFonts w:hAnsi="한컴바탕" w:hint="eastAsia"/>
                <w:b/>
                <w:bCs/>
                <w:spacing w:val="-6"/>
              </w:rPr>
              <w:t xml:space="preserve">제5조 </w:t>
            </w:r>
            <w:r w:rsidRPr="003B7E75">
              <w:rPr>
                <w:rFonts w:hAnsi="한컴바탕" w:hint="eastAsia"/>
                <w:spacing w:val="-6"/>
              </w:rPr>
              <w:t>구, 현 사회보험행정부서에서 《조례》 제14조 제(2)호 규정을 적용할 때 "</w:t>
            </w:r>
            <w:proofErr w:type="spellStart"/>
            <w:r w:rsidRPr="003B7E75">
              <w:rPr>
                <w:rFonts w:hAnsi="한컴바탕" w:hint="eastAsia"/>
                <w:spacing w:val="-6"/>
              </w:rPr>
              <w:t>예비성</w:t>
            </w:r>
            <w:proofErr w:type="spellEnd"/>
            <w:r w:rsidRPr="003B7E75">
              <w:rPr>
                <w:rFonts w:hAnsi="한컴바탕" w:hint="eastAsia"/>
                <w:spacing w:val="-6"/>
              </w:rPr>
              <w:t xml:space="preserve"> 작업"은 작업 전의 일정한 단계의 합리적인 시간 내에 작업과 관련되는 준비작업에 종사한 것으로 이해해야 한다. "마무리 작업"은 작업이 끝난 후의 일정한 단계의 합리적인 시간 내에 작업과 관련되는 마무리 작업에 종사한 것으로 이해해야 한다.</w:t>
            </w:r>
          </w:p>
          <w:p w:rsidR="00094869" w:rsidRPr="003B7E75" w:rsidRDefault="00094869" w:rsidP="003B7E75">
            <w:pPr>
              <w:pStyle w:val="MS"/>
              <w:wordWrap w:val="0"/>
              <w:autoSpaceDN w:val="0"/>
              <w:spacing w:line="290" w:lineRule="atLeast"/>
              <w:ind w:firstLineChars="200" w:firstLine="404"/>
              <w:rPr>
                <w:rFonts w:hAnsi="한컴바탕"/>
                <w:spacing w:val="-2"/>
              </w:rPr>
            </w:pPr>
            <w:r w:rsidRPr="003B7E75">
              <w:rPr>
                <w:rFonts w:hAnsi="한컴바탕" w:hint="eastAsia"/>
                <w:b/>
                <w:bCs/>
                <w:spacing w:val="-2"/>
              </w:rPr>
              <w:t xml:space="preserve">제6조 </w:t>
            </w:r>
            <w:r w:rsidRPr="003B7E75">
              <w:rPr>
                <w:rFonts w:hAnsi="한컴바탕" w:hint="eastAsia"/>
                <w:spacing w:val="-2"/>
              </w:rPr>
              <w:t xml:space="preserve">구, 현 사회보험행정부서에서 《조례》 제14조 제(3)호 규정을 적용할 때 "업무직책 수행 중에 폭력 등의 뜻밖의 상해를 입은 경우"에는 당해 상해가 종업원이 업무를 수행할 때 타인이 그 업무직책 수행 관리행위에 불복하여 폭력을 가한 </w:t>
            </w:r>
            <w:proofErr w:type="spellStart"/>
            <w:r w:rsidRPr="003B7E75">
              <w:rPr>
                <w:rFonts w:hAnsi="한컴바탕" w:hint="eastAsia"/>
                <w:spacing w:val="-2"/>
              </w:rPr>
              <w:t>생해에</w:t>
            </w:r>
            <w:proofErr w:type="spellEnd"/>
            <w:r w:rsidRPr="003B7E75">
              <w:rPr>
                <w:rFonts w:hAnsi="한컴바탕" w:hint="eastAsia"/>
                <w:spacing w:val="-2"/>
              </w:rPr>
              <w:t xml:space="preserve"> 속하며 아울러 당해 폭력상해가 업무직책의 수행과 인과관계가 있는지를 고려해야 한다. 종업원이 개인적 감정, 은혜와 원한 등의 업무수행과 무관한 원인으로 인해 폭력침해를 받은 경우에는 업무직책 수행으로 받은 상해를 고려하지 아니할 수 있다.</w:t>
            </w:r>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종업원이 근무시간과 작업장소 내에서 업무직책을 수행하는 기간에 뜻밖의 요인으로 인해 인신 상해를 입은 경우, 예를 들면 지진, 공장구역에 불이 나거나 직장건물이 붕괴되거나 또는 단위의 기타 시설의 불안전으로 인해 초래된 상해 등은 《조례》 제14조 제(3)호의 규정을 적용할 수 있다.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제7조 </w:t>
            </w:r>
            <w:r w:rsidRPr="00123AB1">
              <w:rPr>
                <w:rFonts w:hAnsi="한컴바탕" w:hint="eastAsia"/>
              </w:rPr>
              <w:t xml:space="preserve">구, 현 사회보험행정부서에서 《조례》 제14조 제(4)호의 규정을 적용할 때 "직업병"은 《직업병 </w:t>
            </w:r>
            <w:proofErr w:type="spellStart"/>
            <w:r w:rsidRPr="00123AB1">
              <w:rPr>
                <w:rFonts w:hAnsi="한컴바탕" w:hint="eastAsia"/>
              </w:rPr>
              <w:t>퇴치법</w:t>
            </w:r>
            <w:proofErr w:type="spellEnd"/>
            <w:r w:rsidRPr="00123AB1">
              <w:rPr>
                <w:rFonts w:hAnsi="한컴바탕" w:hint="eastAsia"/>
              </w:rPr>
              <w:t>》의 규정에 따라 진찰자격을 구비한 전문 의료기구에서 진찰해야 하며, 아울러 "직업병"</w:t>
            </w:r>
            <w:proofErr w:type="spellStart"/>
            <w:r w:rsidRPr="00123AB1">
              <w:rPr>
                <w:rFonts w:hAnsi="한컴바탕" w:hint="eastAsia"/>
              </w:rPr>
              <w:t>으로</w:t>
            </w:r>
            <w:proofErr w:type="spellEnd"/>
            <w:r w:rsidRPr="00123AB1">
              <w:rPr>
                <w:rFonts w:hAnsi="한컴바탕" w:hint="eastAsia"/>
              </w:rPr>
              <w:t xml:space="preserve"> 진단된 질병이 국가에서 규정한 직업병 목록에 부합되어야 한다.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제8조 </w:t>
            </w:r>
            <w:r w:rsidRPr="00123AB1">
              <w:rPr>
                <w:rFonts w:hAnsi="한컴바탕" w:hint="eastAsia"/>
              </w:rPr>
              <w:t>구, 현 사회보험행정부서에서 《조례》 제14조 제(5)호의 규정을 적용할 때 "업무상 외근"은 종업원이 본 단위 외이지만 소재지 범위를 벗어나지 않거나, 또는 소재지 외 혹은 경외에서 본직 업무와 관련되는 업무에 종사하는 등의 두 가지 상황을 고려해야 한다. "상해"는 사고 상해, 폭력상해 및 기타 형식의 상해 등의 상황을 고려해야 한다.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제9조 </w:t>
            </w:r>
            <w:r w:rsidRPr="00123AB1">
              <w:rPr>
                <w:rFonts w:hAnsi="한컴바탕" w:hint="eastAsia"/>
              </w:rPr>
              <w:t>구, 현 사회보험행정부서에서 《조례》 제14조 제(6)호 규정을 적용할 때 "교통사고"는 《중화인민공화국 도로교통 안전법》의 규정에 따라 해석해야 한다. 신청인이 제출</w:t>
            </w:r>
            <w:r w:rsidRPr="00123AB1">
              <w:rPr>
                <w:rFonts w:hAnsi="한컴바탕" w:hint="eastAsia"/>
              </w:rPr>
              <w:lastRenderedPageBreak/>
              <w:t xml:space="preserve">한, 공안기관 교통관리부서에서 발급한 도로교통사고 관련 문서는 《중화인민공화국 도로교통 안전법》과 관련 법규, </w:t>
            </w:r>
            <w:proofErr w:type="spellStart"/>
            <w:r w:rsidRPr="00123AB1">
              <w:rPr>
                <w:rFonts w:hAnsi="한컴바탕" w:hint="eastAsia"/>
              </w:rPr>
              <w:t>규장에서</w:t>
            </w:r>
            <w:proofErr w:type="spellEnd"/>
            <w:r w:rsidRPr="00123AB1">
              <w:rPr>
                <w:rFonts w:hAnsi="한컴바탕" w:hint="eastAsia"/>
              </w:rPr>
              <w:t xml:space="preserve"> 규정한 격식에 부합되어야 한다.</w:t>
            </w:r>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 xml:space="preserve">"출퇴근 도중"은 종업원의 출퇴근 목적, 길과 방향, 거리와 시간 등의 합리적인 요소를 고려하여 종업원이 합리적인 시간 내에 근무단위와 거주지를 왕복하는 합리적인 노선의 도중을 종합적으로 판단해야 한다. 여기에는 종업원이 정상 근무시간의 출퇴근 및 종업원의 연장근무 후의 출퇴근 도중이 포함된다. 거주지는 그 일상 거주지, 실제 거주지 등을 포함하는 종업원의 생활상태를 고려해야 한다. </w:t>
            </w:r>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 xml:space="preserve">"비 본인의 주요책임"에는 본인의 주요책임이 아닌 교통사고와 본인의 주요책임이 아닌 도시 레일교통, 여객 </w:t>
            </w:r>
            <w:proofErr w:type="spellStart"/>
            <w:r w:rsidRPr="00123AB1">
              <w:rPr>
                <w:rFonts w:hAnsi="한컴바탕" w:hint="eastAsia"/>
              </w:rPr>
              <w:t>페리</w:t>
            </w:r>
            <w:proofErr w:type="spellEnd"/>
            <w:r w:rsidRPr="00123AB1">
              <w:rPr>
                <w:rFonts w:hAnsi="한컴바탕" w:hint="eastAsia"/>
              </w:rPr>
              <w:t>, 기차사고 등이 포함된다. 사고책임의 인정은 공안기관 교통관리, 교통운수, 철도 등 부서나 사법기관, 그리고 법률, 법규에서 위임한 조직이 발급한 관련 법률문서를 의거로 해야 한다.</w:t>
            </w:r>
          </w:p>
          <w:p w:rsidR="00094869" w:rsidRPr="003B7E75" w:rsidRDefault="00094869" w:rsidP="003B7E75">
            <w:pPr>
              <w:pStyle w:val="MS"/>
              <w:wordWrap w:val="0"/>
              <w:autoSpaceDN w:val="0"/>
              <w:spacing w:line="290" w:lineRule="atLeast"/>
              <w:ind w:firstLineChars="200" w:firstLine="396"/>
              <w:rPr>
                <w:rFonts w:hAnsi="한컴바탕"/>
                <w:spacing w:val="-4"/>
              </w:rPr>
            </w:pPr>
            <w:r w:rsidRPr="003B7E75">
              <w:rPr>
                <w:rFonts w:hAnsi="한컴바탕" w:hint="eastAsia"/>
                <w:b/>
                <w:bCs/>
                <w:spacing w:val="-4"/>
              </w:rPr>
              <w:t xml:space="preserve">제10조 </w:t>
            </w:r>
            <w:r w:rsidRPr="003B7E75">
              <w:rPr>
                <w:rFonts w:hAnsi="한컴바탕" w:hint="eastAsia"/>
                <w:spacing w:val="-4"/>
              </w:rPr>
              <w:t xml:space="preserve">구, 현 사회보험행정부서에서 신청인이 제출한 </w:t>
            </w:r>
            <w:proofErr w:type="spellStart"/>
            <w:r w:rsidRPr="003B7E75">
              <w:rPr>
                <w:rFonts w:hAnsi="한컴바탕" w:hint="eastAsia"/>
                <w:spacing w:val="-4"/>
              </w:rPr>
              <w:t>교통사고책임인정서를</w:t>
            </w:r>
            <w:proofErr w:type="spellEnd"/>
            <w:r w:rsidRPr="003B7E75">
              <w:rPr>
                <w:rFonts w:hAnsi="한컴바탕" w:hint="eastAsia"/>
                <w:spacing w:val="-4"/>
              </w:rPr>
              <w:t xml:space="preserve"> 심사할 때 법정격식에 부합되지 않는 경우에는 신청인에게 다시 제출하도록 요구할 수 있다. 교통사고책임인정서 중에 이미 본인의 무책임, 본인의 부차적 책임 또는 동등한 책임결론을 내린 경우에는 "비 본인의 주요책임"</w:t>
            </w:r>
            <w:proofErr w:type="spellStart"/>
            <w:r w:rsidRPr="003B7E75">
              <w:rPr>
                <w:rFonts w:hAnsi="한컴바탕" w:hint="eastAsia"/>
                <w:spacing w:val="-4"/>
              </w:rPr>
              <w:t>으로</w:t>
            </w:r>
            <w:proofErr w:type="spellEnd"/>
            <w:r w:rsidRPr="003B7E75">
              <w:rPr>
                <w:rFonts w:hAnsi="한컴바탕" w:hint="eastAsia"/>
                <w:spacing w:val="-4"/>
              </w:rPr>
              <w:t xml:space="preserve"> 간주할 수 있다.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제11조 </w:t>
            </w:r>
            <w:r w:rsidRPr="00123AB1">
              <w:rPr>
                <w:rFonts w:hAnsi="한컴바탕" w:hint="eastAsia"/>
              </w:rPr>
              <w:t>구, 현 사회보험행정부서에서 《조례》 제15조 제1항 제(1)호의 규정을 적용할 때 "돌발 질병"은 종업원이 근무시간과 작업장소에서 급작스럽게 발병함과 아울러 상태가 안 좋아 직장에서 사망했거나, 또는 직장에서 직접 병원에 이송하여 구급처치를 받다가 48시간 내에 사망한 상황을 고려해야 한다. "48시간 내"란 의료기구의 최초 진단시간부터 종업원이 사망한 시간이 48시간을 초과하지 않는 것을 말한다. 의료기구의 최초 진단에는 구급차에서의 구급기록이 포함된다.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제12조 </w:t>
            </w:r>
            <w:r w:rsidRPr="00123AB1">
              <w:rPr>
                <w:rFonts w:hAnsi="한컴바탕" w:hint="eastAsia"/>
              </w:rPr>
              <w:t>구, 현 사회보험행정부서에서 《조례》 제16조를 적용할 때 산업재해로 인정하지 않거나 산업재해로 간주하지 않는 법정사유에 속하는 가는 공안기관 또는 사법기관에서 발급한 유효 법률문서에 의거해야 한다.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제13조 </w:t>
            </w:r>
            <w:r w:rsidRPr="00123AB1">
              <w:rPr>
                <w:rFonts w:hAnsi="한컴바탕" w:hint="eastAsia"/>
              </w:rPr>
              <w:t xml:space="preserve">구, 현 사회보험행정부서에서 《조례》 제16조 제(2)호의 규정을 적용할 때 </w:t>
            </w:r>
            <w:proofErr w:type="spellStart"/>
            <w:r w:rsidRPr="00123AB1">
              <w:rPr>
                <w:rFonts w:hAnsi="한컴바탕" w:hint="eastAsia"/>
              </w:rPr>
              <w:t>주취기준은</w:t>
            </w:r>
            <w:proofErr w:type="spellEnd"/>
            <w:r w:rsidRPr="00123AB1">
              <w:rPr>
                <w:rFonts w:hAnsi="한컴바탕" w:hint="eastAsia"/>
              </w:rPr>
              <w:t xml:space="preserve"> 《차량운전기사 혈액, 호기알코올 함량 </w:t>
            </w:r>
            <w:r w:rsidRPr="00123AB1">
              <w:rPr>
                <w:rFonts w:hAnsi="한컴바탕" w:hint="eastAsia"/>
              </w:rPr>
              <w:lastRenderedPageBreak/>
              <w:t xml:space="preserve">및 검사》(GB19522-2004) 표준에 따라 집행한다. 공안기관 교통관리부서, 의료기구 등 유관단위에서 법에 따라 발급한 검사결론, 진단증명 등의 자료는 </w:t>
            </w:r>
            <w:proofErr w:type="spellStart"/>
            <w:r w:rsidRPr="00123AB1">
              <w:rPr>
                <w:rFonts w:hAnsi="한컴바탕" w:hint="eastAsia"/>
              </w:rPr>
              <w:t>주취를</w:t>
            </w:r>
            <w:proofErr w:type="spellEnd"/>
            <w:r w:rsidRPr="00123AB1">
              <w:rPr>
                <w:rFonts w:hAnsi="한컴바탕" w:hint="eastAsia"/>
              </w:rPr>
              <w:t xml:space="preserve"> 인정하는 의거로 될 수 있다.</w:t>
            </w:r>
          </w:p>
          <w:p w:rsidR="00094869" w:rsidRPr="003B7E75" w:rsidRDefault="00094869" w:rsidP="003B7E75">
            <w:pPr>
              <w:pStyle w:val="MS"/>
              <w:wordWrap w:val="0"/>
              <w:autoSpaceDN w:val="0"/>
              <w:spacing w:line="290" w:lineRule="atLeast"/>
              <w:ind w:firstLineChars="200" w:firstLine="404"/>
              <w:rPr>
                <w:rFonts w:hAnsi="한컴바탕"/>
                <w:spacing w:val="-2"/>
              </w:rPr>
            </w:pPr>
            <w:r w:rsidRPr="003B7E75">
              <w:rPr>
                <w:rFonts w:hAnsi="한컴바탕" w:hint="eastAsia"/>
                <w:b/>
                <w:bCs/>
                <w:spacing w:val="-2"/>
              </w:rPr>
              <w:t xml:space="preserve">제14조 </w:t>
            </w:r>
            <w:r w:rsidRPr="003B7E75">
              <w:rPr>
                <w:rFonts w:hAnsi="한컴바탕" w:hint="eastAsia"/>
                <w:spacing w:val="-2"/>
              </w:rPr>
              <w:t>종업원이 사고 상해가 발생했거나 직업병 퇴치법의 규정에 따라 직업병으로 진단, 감정되었을 경우 소속단위는 《조례》와 《</w:t>
            </w:r>
            <w:proofErr w:type="spellStart"/>
            <w:r w:rsidRPr="003B7E75">
              <w:rPr>
                <w:rFonts w:hAnsi="한컴바탕" w:hint="eastAsia"/>
                <w:spacing w:val="-2"/>
              </w:rPr>
              <w:t>약간규정</w:t>
            </w:r>
            <w:proofErr w:type="spellEnd"/>
            <w:r w:rsidRPr="003B7E75">
              <w:rPr>
                <w:rFonts w:hAnsi="한컴바탕" w:hint="eastAsia"/>
                <w:spacing w:val="-2"/>
              </w:rPr>
              <w:t>》에서 규정한 신청시한 내에 산업재해 인정을 신청해야 한다. 교통사고, 실종, 업무상 외근기간에 뜻밖의 상해 등의 특수한 상황이 발생하여 당분간 제때에 신청할 수 없는 경우에는 구, 현 사회보험행정부서의 승인을 얻고 신청시한을 적절하게 연장할 수 있다. 다만 최장 사고발생일로부터 1년을 초과할 수 없다.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제15조 </w:t>
            </w:r>
            <w:r w:rsidRPr="00123AB1">
              <w:rPr>
                <w:rFonts w:hAnsi="한컴바탕" w:hint="eastAsia"/>
              </w:rPr>
              <w:t>사용자가 구, 현 사회보험행정부서에 산업재해 인정시간 연장을 신청하는 경우에는 서면을 제출해야 한다. 구, 현 사회보험행정부서에서 사용자의 산업재해 신청시한 연장 신청에 동의하는 경우에는 《산업재해 신청시한 연장 동의통지서》</w:t>
            </w:r>
            <w:proofErr w:type="spellStart"/>
            <w:r w:rsidRPr="00123AB1">
              <w:rPr>
                <w:rFonts w:hAnsi="한컴바탕" w:hint="eastAsia"/>
              </w:rPr>
              <w:t>를</w:t>
            </w:r>
            <w:proofErr w:type="spellEnd"/>
            <w:r w:rsidRPr="00123AB1">
              <w:rPr>
                <w:rFonts w:hAnsi="한컴바탕" w:hint="eastAsia"/>
              </w:rPr>
              <w:t xml:space="preserve"> 발급해야 한다.</w:t>
            </w:r>
          </w:p>
          <w:p w:rsidR="00094869" w:rsidRPr="003B7E75" w:rsidRDefault="00094869" w:rsidP="003B7E75">
            <w:pPr>
              <w:pStyle w:val="MS"/>
              <w:wordWrap w:val="0"/>
              <w:autoSpaceDN w:val="0"/>
              <w:spacing w:line="290" w:lineRule="atLeast"/>
              <w:ind w:firstLineChars="200" w:firstLine="396"/>
              <w:rPr>
                <w:rFonts w:hAnsi="한컴바탕"/>
                <w:spacing w:val="-4"/>
              </w:rPr>
            </w:pPr>
            <w:r w:rsidRPr="003B7E75">
              <w:rPr>
                <w:rFonts w:hAnsi="한컴바탕" w:hint="eastAsia"/>
                <w:b/>
                <w:bCs/>
                <w:spacing w:val="-4"/>
              </w:rPr>
              <w:t xml:space="preserve">제16조 </w:t>
            </w:r>
            <w:r w:rsidRPr="003B7E75">
              <w:rPr>
                <w:rFonts w:hAnsi="한컴바탕" w:hint="eastAsia"/>
                <w:spacing w:val="-4"/>
              </w:rPr>
              <w:t xml:space="preserve">사용자가 설립한 분지기구가 </w:t>
            </w:r>
            <w:proofErr w:type="spellStart"/>
            <w:r w:rsidRPr="003B7E75">
              <w:rPr>
                <w:rFonts w:hAnsi="한컴바탕" w:hint="eastAsia"/>
                <w:spacing w:val="-4"/>
              </w:rPr>
              <w:t>북경시에서</w:t>
            </w:r>
            <w:proofErr w:type="spellEnd"/>
            <w:r w:rsidRPr="003B7E75">
              <w:rPr>
                <w:rFonts w:hAnsi="한컴바탕" w:hint="eastAsia"/>
                <w:spacing w:val="-4"/>
              </w:rPr>
              <w:t xml:space="preserve"> 법에 따라 </w:t>
            </w:r>
            <w:proofErr w:type="spellStart"/>
            <w:r w:rsidRPr="003B7E75">
              <w:rPr>
                <w:rFonts w:hAnsi="한컴바탕" w:hint="eastAsia"/>
                <w:spacing w:val="-4"/>
              </w:rPr>
              <w:t>영업집조나</w:t>
            </w:r>
            <w:proofErr w:type="spellEnd"/>
            <w:r w:rsidRPr="003B7E75">
              <w:rPr>
                <w:rFonts w:hAnsi="한컴바탕" w:hint="eastAsia"/>
                <w:spacing w:val="-4"/>
              </w:rPr>
              <w:t xml:space="preserve"> 등기증서를 취득한 경우 그와 노동계약을 체결한 종업원이 산업재해를 입은 경우 분지기구는 그 </w:t>
            </w:r>
            <w:proofErr w:type="spellStart"/>
            <w:r w:rsidRPr="003B7E75">
              <w:rPr>
                <w:rFonts w:hAnsi="한컴바탕" w:hint="eastAsia"/>
                <w:spacing w:val="-4"/>
              </w:rPr>
              <w:t>영업집조</w:t>
            </w:r>
            <w:proofErr w:type="spellEnd"/>
            <w:r w:rsidRPr="003B7E75">
              <w:rPr>
                <w:rFonts w:hAnsi="한컴바탕" w:hint="eastAsia"/>
                <w:spacing w:val="-4"/>
              </w:rPr>
              <w:t xml:space="preserve"> 또는 등기증서에 기재된 주소지 소속 구, 현 사회보험행정부서에서 산업재해 인정수속을 밟을 수 있다.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제17조 </w:t>
            </w:r>
            <w:r w:rsidRPr="00123AB1">
              <w:rPr>
                <w:rFonts w:hAnsi="한컴바탕" w:hint="eastAsia"/>
              </w:rPr>
              <w:t xml:space="preserve">산업재해 인정신청을 제출할 때 사용단위 또는 종업원 또는 그 </w:t>
            </w:r>
            <w:proofErr w:type="spellStart"/>
            <w:r w:rsidRPr="00123AB1">
              <w:rPr>
                <w:rFonts w:hAnsi="한컴바탕" w:hint="eastAsia"/>
              </w:rPr>
              <w:t>근친족</w:t>
            </w:r>
            <w:proofErr w:type="spellEnd"/>
            <w:r w:rsidRPr="00123AB1">
              <w:rPr>
                <w:rFonts w:hAnsi="한컴바탕" w:hint="eastAsia"/>
              </w:rPr>
              <w:t xml:space="preserve">, 공회조직은 《산업재해 </w:t>
            </w:r>
            <w:proofErr w:type="spellStart"/>
            <w:r w:rsidRPr="00123AB1">
              <w:rPr>
                <w:rFonts w:hAnsi="한컴바탕" w:hint="eastAsia"/>
              </w:rPr>
              <w:t>인정신청표</w:t>
            </w:r>
            <w:proofErr w:type="spellEnd"/>
            <w:r w:rsidRPr="00123AB1">
              <w:rPr>
                <w:rFonts w:hAnsi="한컴바탕" w:hint="eastAsia"/>
              </w:rPr>
              <w:t>》(1식 2부)를 작성하는 동시에 산재인정 또는 산재 간주에 대한 요구를 분명하게 밝혀야 한다. 아울러 상해를 입은 종업원의 신분증명서를 제출하고 《조례》와 《</w:t>
            </w:r>
            <w:proofErr w:type="spellStart"/>
            <w:r w:rsidRPr="00123AB1">
              <w:rPr>
                <w:rFonts w:hAnsi="한컴바탕" w:hint="eastAsia"/>
              </w:rPr>
              <w:t>약간규정</w:t>
            </w:r>
            <w:proofErr w:type="spellEnd"/>
            <w:r w:rsidRPr="00123AB1">
              <w:rPr>
                <w:rFonts w:hAnsi="한컴바탕" w:hint="eastAsia"/>
              </w:rPr>
              <w:t>》의 규정에 따라 관련 자료를 별도로 제출해야 한다.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제18조 </w:t>
            </w:r>
            <w:r w:rsidRPr="00123AB1">
              <w:rPr>
                <w:rFonts w:hAnsi="한컴바탕" w:hint="eastAsia"/>
              </w:rPr>
              <w:t xml:space="preserve">구, 현 사회보험행정부서에서 산업재해 인정 신청을 심사할 때 그 신청이 본 구, 현의 관할에 속하지 않는다고 인정하는 경우에는 산업재해 인정신청을 심사한 날로부터 3일 내에 모든 서류를 관할권이 있는 구, 현 사회보험행정부서에 이송해야 하며, 이송을 접수한 사회보험행정부서는 마땅히 이를 수리해야 한다. 이송을 접수한 사회보험행정부서에서 당해 산업재해 인정신청이 본 부서의 관할에 속하지 않는다고 인정하는 경우에는 산업재해 신청을 접수한 날로부터 </w:t>
            </w:r>
            <w:proofErr w:type="spellStart"/>
            <w:r w:rsidRPr="00123AB1">
              <w:rPr>
                <w:rFonts w:hAnsi="한컴바탕" w:hint="eastAsia"/>
              </w:rPr>
              <w:t>북경시</w:t>
            </w:r>
            <w:proofErr w:type="spellEnd"/>
            <w:r w:rsidRPr="00123AB1">
              <w:rPr>
                <w:rFonts w:hAnsi="한컴바탕" w:hint="eastAsia"/>
              </w:rPr>
              <w:t xml:space="preserve"> 사회보험행정부서에 </w:t>
            </w:r>
            <w:r w:rsidRPr="00123AB1">
              <w:rPr>
                <w:rFonts w:hAnsi="한컴바탕" w:hint="eastAsia"/>
              </w:rPr>
              <w:lastRenderedPageBreak/>
              <w:t xml:space="preserve">서면으로 관할 확정을 신청해야 하며, 스스로 다시 이송해서는 </w:t>
            </w:r>
            <w:proofErr w:type="spellStart"/>
            <w:r w:rsidRPr="00123AB1">
              <w:rPr>
                <w:rFonts w:hAnsi="한컴바탕" w:hint="eastAsia"/>
              </w:rPr>
              <w:t>아니된다</w:t>
            </w:r>
            <w:proofErr w:type="spellEnd"/>
            <w:r w:rsidRPr="00123AB1">
              <w:rPr>
                <w:rFonts w:hAnsi="한컴바탕" w:hint="eastAsia"/>
              </w:rPr>
              <w:t>.</w:t>
            </w:r>
          </w:p>
          <w:p w:rsidR="00094869" w:rsidRPr="00A638E2" w:rsidRDefault="00094869" w:rsidP="00A638E2">
            <w:pPr>
              <w:pStyle w:val="MS"/>
              <w:wordWrap w:val="0"/>
              <w:autoSpaceDN w:val="0"/>
              <w:spacing w:line="290" w:lineRule="atLeast"/>
              <w:ind w:firstLineChars="200" w:firstLine="396"/>
              <w:rPr>
                <w:rFonts w:hAnsi="한컴바탕"/>
                <w:spacing w:val="-4"/>
              </w:rPr>
            </w:pPr>
            <w:r w:rsidRPr="00A638E2">
              <w:rPr>
                <w:rFonts w:hAnsi="한컴바탕" w:hint="eastAsia"/>
                <w:b/>
                <w:bCs/>
                <w:spacing w:val="-4"/>
              </w:rPr>
              <w:t xml:space="preserve">제19조 </w:t>
            </w:r>
            <w:r w:rsidRPr="00A638E2">
              <w:rPr>
                <w:rFonts w:hAnsi="한컴바탕" w:hint="eastAsia"/>
                <w:spacing w:val="-4"/>
              </w:rPr>
              <w:t>구, 현 사회보험행정부서에서 산업재해 인정신청을 심사할 때 신청인이 제출한 의학문건이 완비하지 못하거나 진단증명서가 명확하지 못하다고 인정하는 경우에는 《조례》와 《</w:t>
            </w:r>
            <w:proofErr w:type="spellStart"/>
            <w:r w:rsidRPr="00A638E2">
              <w:rPr>
                <w:rFonts w:hAnsi="한컴바탕" w:hint="eastAsia"/>
                <w:spacing w:val="-4"/>
              </w:rPr>
              <w:t>약간규정</w:t>
            </w:r>
            <w:proofErr w:type="spellEnd"/>
            <w:r w:rsidRPr="00A638E2">
              <w:rPr>
                <w:rFonts w:hAnsi="한컴바탕" w:hint="eastAsia"/>
                <w:spacing w:val="-4"/>
              </w:rPr>
              <w:t>》의 규정에 따라 서면으로 산재 종업원에게 일괄 고지하여 본 시의 3급 이상 자격을 구비한 산업재해의료기구에서 의료검사를 받고 관련 의료문건을 보충하도록 요구할 수 있다.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제20조 </w:t>
            </w:r>
            <w:r w:rsidRPr="00123AB1">
              <w:rPr>
                <w:rFonts w:hAnsi="한컴바탕" w:hint="eastAsia"/>
              </w:rPr>
              <w:t xml:space="preserve">구, 현 사회보험행정부서에서 수리하기로 결정한 경우에는 결정을 한 5일 근무일 내에 신청인에게 《산업재해 인정 신청 </w:t>
            </w:r>
            <w:proofErr w:type="spellStart"/>
            <w:r w:rsidRPr="00123AB1">
              <w:rPr>
                <w:rFonts w:hAnsi="한컴바탕" w:hint="eastAsia"/>
              </w:rPr>
              <w:t>불수리결정서</w:t>
            </w:r>
            <w:proofErr w:type="spellEnd"/>
            <w:r w:rsidRPr="00123AB1">
              <w:rPr>
                <w:rFonts w:hAnsi="한컴바탕" w:hint="eastAsia"/>
              </w:rPr>
              <w:t>》</w:t>
            </w:r>
            <w:proofErr w:type="spellStart"/>
            <w:r w:rsidRPr="00123AB1">
              <w:rPr>
                <w:rFonts w:hAnsi="한컴바탕" w:hint="eastAsia"/>
              </w:rPr>
              <w:t>를</w:t>
            </w:r>
            <w:proofErr w:type="spellEnd"/>
            <w:r w:rsidRPr="00123AB1">
              <w:rPr>
                <w:rFonts w:hAnsi="한컴바탕" w:hint="eastAsia"/>
              </w:rPr>
              <w:t xml:space="preserve"> 송달해야 한다.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제21조 </w:t>
            </w:r>
            <w:r w:rsidRPr="00123AB1">
              <w:rPr>
                <w:rFonts w:hAnsi="한컴바탕" w:hint="eastAsia"/>
              </w:rPr>
              <w:t>신청인이 산업재해 인정신청을 철회하는 경우 《조례》에서 규정한 신청 기한 내에 다시 산업재해 인정신청을 제출하지 못하며 구, 현 사회보험행정부서는 이 방법에서 규정한 절차에 따라 처리해야 한다.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제22조 </w:t>
            </w:r>
            <w:r w:rsidRPr="00123AB1">
              <w:rPr>
                <w:rFonts w:hAnsi="한컴바탕" w:hint="eastAsia"/>
              </w:rPr>
              <w:t>구, 현 사회보험행정부서에서 산업재해 인정신청을 수리한 후 필요 시 종업원의 사고 상해와 신청인이 제출한 증거에 대해 조사 확인할 수 있다.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제23조 </w:t>
            </w:r>
            <w:r w:rsidRPr="00123AB1">
              <w:rPr>
                <w:rFonts w:hAnsi="한컴바탕" w:hint="eastAsia"/>
              </w:rPr>
              <w:t>《조례》 제20조에 따라 산업재해 인정을 중지한 경우 구, 현 사회보험행정부서는 신청인에게 《산업재해 인정 중지통지서》</w:t>
            </w:r>
            <w:proofErr w:type="spellStart"/>
            <w:r w:rsidRPr="00123AB1">
              <w:rPr>
                <w:rFonts w:hAnsi="한컴바탕" w:hint="eastAsia"/>
              </w:rPr>
              <w:t>를</w:t>
            </w:r>
            <w:proofErr w:type="spellEnd"/>
            <w:r w:rsidRPr="00123AB1">
              <w:rPr>
                <w:rFonts w:hAnsi="한컴바탕" w:hint="eastAsia"/>
              </w:rPr>
              <w:t xml:space="preserve"> 송달해야 한다. 중지 상황이 소실된 경우에는 산업재해 인정절차를 회복해야 한다. 산업재해 인정을 중지하는 시간은 산업재해 인정기한에 포함되지 않는다.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제24조 </w:t>
            </w:r>
            <w:r w:rsidRPr="00123AB1">
              <w:rPr>
                <w:rFonts w:hAnsi="한컴바탕" w:hint="eastAsia"/>
              </w:rPr>
              <w:t>《</w:t>
            </w:r>
            <w:proofErr w:type="spellStart"/>
            <w:r w:rsidRPr="00123AB1">
              <w:rPr>
                <w:rFonts w:hAnsi="한컴바탕" w:hint="eastAsia"/>
              </w:rPr>
              <w:t>약간규정</w:t>
            </w:r>
            <w:proofErr w:type="spellEnd"/>
            <w:r w:rsidRPr="00123AB1">
              <w:rPr>
                <w:rFonts w:hAnsi="한컴바탕" w:hint="eastAsia"/>
              </w:rPr>
              <w:t>》 제12조에 따라 산업재해 인정절차를 종료하는 경우 구, 현 사회보험행정부서는 신청인에게 《산업재해 인정 종료결정서》</w:t>
            </w:r>
            <w:proofErr w:type="spellStart"/>
            <w:r w:rsidRPr="00123AB1">
              <w:rPr>
                <w:rFonts w:hAnsi="한컴바탕" w:hint="eastAsia"/>
              </w:rPr>
              <w:t>를</w:t>
            </w:r>
            <w:proofErr w:type="spellEnd"/>
            <w:r w:rsidRPr="00123AB1">
              <w:rPr>
                <w:rFonts w:hAnsi="한컴바탕" w:hint="eastAsia"/>
              </w:rPr>
              <w:t xml:space="preserve"> 송달해야 한다. 산업재해 인정이 종료된 후 신청인은 법정기한 내에 산업재해 인정을 다시 신청할 수 있다.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제25조 </w:t>
            </w:r>
            <w:r w:rsidRPr="00123AB1">
              <w:rPr>
                <w:rFonts w:hAnsi="한컴바탕" w:hint="eastAsia"/>
              </w:rPr>
              <w:t>구, 현 사회보험행정부서에서 산업재해 인정신청을 수리한 후에는 업무상의 필요에 따라 기타 통합지역의 사회보험행정부서나 관련 부서에 조사 확인을 의뢰할 수 있다.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제26조 </w:t>
            </w:r>
            <w:r w:rsidRPr="00123AB1">
              <w:rPr>
                <w:rFonts w:hAnsi="한컴바탕" w:hint="eastAsia"/>
              </w:rPr>
              <w:t>구, 현 사회보험행정부서 업무직원은 조사 확인을 진행할 때 아래의 의무를 이행해야 한다.</w:t>
            </w:r>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(1) 관련 단위의 상업비밀과 개인의 프라이버시를 유지</w:t>
            </w:r>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(2) 정보 제공자의 비밀을 유지.</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lastRenderedPageBreak/>
              <w:t xml:space="preserve">제27조 </w:t>
            </w:r>
            <w:r w:rsidRPr="00123AB1">
              <w:rPr>
                <w:rFonts w:hAnsi="한컴바탕" w:hint="eastAsia"/>
              </w:rPr>
              <w:t>구, 현 사회보험행정부서 업무직원이 산업재해 인정 신청인과 이해관계가 존재하는 경우에는 마땅히 기피해야 한다.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제28조 </w:t>
            </w:r>
            <w:r w:rsidRPr="00123AB1">
              <w:rPr>
                <w:rFonts w:hAnsi="한컴바탕" w:hint="eastAsia"/>
              </w:rPr>
              <w:t>구, 현 사회보험행정부서는 산업재해 인정신청을 수리한 날로부터 60일 내에 산업재해 인정결론을 내려야 한다.</w:t>
            </w:r>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신청서류가 완비하고 사실이 분명하고 권리의무가 명확한 사용단위와 산재 종업원의 반대의견이 없는 산업재해 인정신청에 대해서는 수리한 날로부터 15일 내에 산업재해 인정결론을 내려야 한다.</w:t>
            </w:r>
          </w:p>
          <w:p w:rsidR="00094869" w:rsidRPr="00D25E4A" w:rsidRDefault="00094869" w:rsidP="00D25E4A">
            <w:pPr>
              <w:pStyle w:val="MS"/>
              <w:wordWrap w:val="0"/>
              <w:autoSpaceDN w:val="0"/>
              <w:spacing w:line="290" w:lineRule="atLeast"/>
              <w:ind w:firstLineChars="200" w:firstLine="404"/>
              <w:rPr>
                <w:rFonts w:hAnsi="한컴바탕"/>
                <w:spacing w:val="-4"/>
              </w:rPr>
            </w:pPr>
            <w:r w:rsidRPr="00D25E4A">
              <w:rPr>
                <w:rFonts w:hAnsi="한컴바탕" w:hint="eastAsia"/>
                <w:spacing w:val="-4"/>
              </w:rPr>
              <w:t>구, 현 사회보험행정부서에서 산업재해 인정결론을 내리는 경우에는 《산업재해 인정결정서》 또는 《산업재해 불인정결정서》</w:t>
            </w:r>
            <w:proofErr w:type="spellStart"/>
            <w:r w:rsidRPr="00D25E4A">
              <w:rPr>
                <w:rFonts w:hAnsi="한컴바탕" w:hint="eastAsia"/>
                <w:spacing w:val="-4"/>
              </w:rPr>
              <w:t>를</w:t>
            </w:r>
            <w:proofErr w:type="spellEnd"/>
            <w:r w:rsidRPr="00D25E4A">
              <w:rPr>
                <w:rFonts w:hAnsi="한컴바탕" w:hint="eastAsia"/>
                <w:spacing w:val="-4"/>
              </w:rPr>
              <w:t xml:space="preserve"> 발급해야 한다. 《산업재해 인정결정서》와 《산업재해 불인정결정서》에는 구, 현 사회보험행정부서의 산업재해인정 전문인감을 날인해야 한다.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제29조 </w:t>
            </w:r>
            <w:r w:rsidRPr="00123AB1">
              <w:rPr>
                <w:rFonts w:hAnsi="한컴바탕" w:hint="eastAsia"/>
              </w:rPr>
              <w:t>《산업재해 인정결정서》에는 아래의 사항을 기재해야 한다.</w:t>
            </w:r>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 xml:space="preserve">(1) 사용단위 </w:t>
            </w:r>
            <w:proofErr w:type="spellStart"/>
            <w:r w:rsidRPr="00123AB1">
              <w:rPr>
                <w:rFonts w:hAnsi="한컴바탕" w:hint="eastAsia"/>
              </w:rPr>
              <w:t>전칭</w:t>
            </w:r>
            <w:proofErr w:type="spellEnd"/>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(2) 종업원의 성명, 성별, 나이, 직업, 신분증번호</w:t>
            </w:r>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(3) 상처를 입은 부위, 사고시간과 진찰시간 또는 직업병 명칭, 상처를 입은 경과와 조사 확인상황, 의료진단 결론</w:t>
            </w:r>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(4) 산업재해로 인정하거나 산업재해로 간주하는 의거</w:t>
            </w:r>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(5) 인정결정에 불복 시에 행정재심이나 행정소송을 신청하는 부서와 기한</w:t>
            </w:r>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(6) 산업재해 인정 또는 산업재해 간주 결정을 내린 시간</w:t>
            </w:r>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《산업재해 불인정결정서》에는 아래의 사항을 기재해야 한다.</w:t>
            </w:r>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 xml:space="preserve">(1) 사용단위의 </w:t>
            </w:r>
            <w:proofErr w:type="spellStart"/>
            <w:r w:rsidRPr="00123AB1">
              <w:rPr>
                <w:rFonts w:hAnsi="한컴바탕" w:hint="eastAsia"/>
              </w:rPr>
              <w:t>전칭</w:t>
            </w:r>
            <w:proofErr w:type="spellEnd"/>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(2) 종업원의 성명, 성별, 나이, 직업, 신분증번호</w:t>
            </w:r>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 xml:space="preserve">(3) 산업재해 불인정 또는 산업재해 </w:t>
            </w:r>
            <w:proofErr w:type="spellStart"/>
            <w:r w:rsidRPr="00123AB1">
              <w:rPr>
                <w:rFonts w:hAnsi="한컴바탕" w:hint="eastAsia"/>
              </w:rPr>
              <w:t>불간주의</w:t>
            </w:r>
            <w:proofErr w:type="spellEnd"/>
            <w:r w:rsidRPr="00123AB1">
              <w:rPr>
                <w:rFonts w:hAnsi="한컴바탕" w:hint="eastAsia"/>
              </w:rPr>
              <w:t xml:space="preserve"> 의거</w:t>
            </w:r>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(4) 인정결정에 불복 시 행정재심을 신청하거나 행정소송을 제기하는 부서와 기한</w:t>
            </w:r>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 xml:space="preserve">(5) 산업재해 불인정 또는 산업재해 </w:t>
            </w:r>
            <w:proofErr w:type="spellStart"/>
            <w:r w:rsidRPr="00123AB1">
              <w:rPr>
                <w:rFonts w:hAnsi="한컴바탕" w:hint="eastAsia"/>
              </w:rPr>
              <w:t>불간주</w:t>
            </w:r>
            <w:proofErr w:type="spellEnd"/>
            <w:r w:rsidRPr="00123AB1">
              <w:rPr>
                <w:rFonts w:hAnsi="한컴바탕" w:hint="eastAsia"/>
              </w:rPr>
              <w:t xml:space="preserve"> 결정을 내린 시간.</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제30조 </w:t>
            </w:r>
            <w:r w:rsidRPr="00123AB1">
              <w:rPr>
                <w:rFonts w:hAnsi="한컴바탕" w:hint="eastAsia"/>
              </w:rPr>
              <w:t>구, 현 사회보험행정부서는 신청인이 제출한 진단증명서 등 관련 의학문건에 근거하여 산업재해 인정 결정에 상처부위를 밝혀야 한다.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lastRenderedPageBreak/>
              <w:t xml:space="preserve">제31조 </w:t>
            </w:r>
            <w:r w:rsidRPr="00123AB1">
              <w:rPr>
                <w:rFonts w:hAnsi="한컴바탕" w:hint="eastAsia"/>
              </w:rPr>
              <w:t>구, 현 사회보험행정부서는 산업재해 인정결론을 내린 날로부터 20일 내에 《산업재해 인정결정서》 또는 《산업재해 불인정결정서》</w:t>
            </w:r>
            <w:proofErr w:type="spellStart"/>
            <w:r w:rsidRPr="00123AB1">
              <w:rPr>
                <w:rFonts w:hAnsi="한컴바탕" w:hint="eastAsia"/>
              </w:rPr>
              <w:t>를</w:t>
            </w:r>
            <w:proofErr w:type="spellEnd"/>
            <w:r w:rsidRPr="00123AB1">
              <w:rPr>
                <w:rFonts w:hAnsi="한컴바탕" w:hint="eastAsia"/>
              </w:rPr>
              <w:t xml:space="preserve"> 상해를 입은 종업원이나 그 근친과 사용단위에 송달해야 하며, 동시에 사회보험취급기구에 사본을 송달해야 한다.</w:t>
            </w:r>
          </w:p>
          <w:p w:rsidR="00094869" w:rsidRPr="00123AB1" w:rsidRDefault="00094869" w:rsidP="00123AB1">
            <w:pPr>
              <w:pStyle w:val="MS"/>
              <w:wordWrap w:val="0"/>
              <w:autoSpaceDN w:val="0"/>
              <w:spacing w:line="290" w:lineRule="atLeast"/>
              <w:ind w:firstLineChars="200" w:firstLine="420"/>
              <w:rPr>
                <w:rFonts w:hAnsi="한컴바탕"/>
              </w:rPr>
            </w:pPr>
            <w:r w:rsidRPr="00123AB1">
              <w:rPr>
                <w:rFonts w:hAnsi="한컴바탕" w:hint="eastAsia"/>
              </w:rPr>
              <w:t xml:space="preserve">《산업재해 인정결정서》 또는 《산업재해 불인정결정서》, 《산업재해 인정신청 </w:t>
            </w:r>
            <w:proofErr w:type="spellStart"/>
            <w:r w:rsidRPr="00123AB1">
              <w:rPr>
                <w:rFonts w:hAnsi="한컴바탕" w:hint="eastAsia"/>
              </w:rPr>
              <w:t>불수리결정서</w:t>
            </w:r>
            <w:proofErr w:type="spellEnd"/>
            <w:r w:rsidRPr="00123AB1">
              <w:rPr>
                <w:rFonts w:hAnsi="한컴바탕" w:hint="eastAsia"/>
              </w:rPr>
              <w:t>》, 《산업재해 인정 중지통지서》, 《산업재해 인정 종료결정서》의 송달은 민사 법률의 송달 관련 규정에 따라 집행한다.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제32조 </w:t>
            </w:r>
            <w:r w:rsidRPr="00123AB1">
              <w:rPr>
                <w:rFonts w:hAnsi="한컴바탕" w:hint="eastAsia"/>
              </w:rPr>
              <w:t xml:space="preserve">구, 현 사회보험행정부서에서 산업재해 인정신청 </w:t>
            </w:r>
            <w:proofErr w:type="spellStart"/>
            <w:r w:rsidRPr="00123AB1">
              <w:rPr>
                <w:rFonts w:hAnsi="한컴바탕" w:hint="eastAsia"/>
              </w:rPr>
              <w:t>불수리결정</w:t>
            </w:r>
            <w:proofErr w:type="spellEnd"/>
            <w:r w:rsidRPr="00123AB1">
              <w:rPr>
                <w:rFonts w:hAnsi="한컴바탕" w:hint="eastAsia"/>
              </w:rPr>
              <w:t xml:space="preserve">, 산업재해 인정 종료결정, 산업재해 인정결정 또는 산업재해 불인정 결정을 내리는 경우에는 신청인에게 법에 따라 행정재심을 신청하거나 행정소송을 제기할 수 있는 권리를 알려주어야 한다. </w:t>
            </w:r>
          </w:p>
          <w:p w:rsidR="00094869" w:rsidRPr="00D25E4A" w:rsidRDefault="00094869" w:rsidP="00D25E4A">
            <w:pPr>
              <w:pStyle w:val="MS"/>
              <w:wordWrap w:val="0"/>
              <w:autoSpaceDN w:val="0"/>
              <w:spacing w:line="290" w:lineRule="atLeast"/>
              <w:ind w:firstLineChars="200" w:firstLine="404"/>
              <w:rPr>
                <w:rFonts w:hAnsi="한컴바탕"/>
                <w:spacing w:val="-2"/>
              </w:rPr>
            </w:pPr>
            <w:r w:rsidRPr="00D25E4A">
              <w:rPr>
                <w:rFonts w:hAnsi="한컴바탕" w:hint="eastAsia"/>
                <w:b/>
                <w:bCs/>
                <w:spacing w:val="-2"/>
              </w:rPr>
              <w:t xml:space="preserve">제33조 </w:t>
            </w:r>
            <w:r w:rsidRPr="00D25E4A">
              <w:rPr>
                <w:rFonts w:hAnsi="한컴바탕" w:hint="eastAsia"/>
                <w:spacing w:val="-2"/>
              </w:rPr>
              <w:t>산업재해 종업원이 상해등급 감정을 받기 전에 구, 현 사회보험행정부서의 《산업재해 인정결정서》에 상처부위가 누락되었다고 인정하여 진단증명서 등 관련 의학문건을 보충 제출한 경우 구, 현 사회보험행정부서는 심사를 거쳐 오류가 없다면 상처부위에 대한 추가 감정을 진행하도록 결정할 수 있다. 구, 현 사회보험행정부서의 《산업재해 인정결정서》와 상처부위 추가감정 결정은 산업재해 종업원의 상해등급 감정을 진행하는 의거로 한다.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제34조 </w:t>
            </w:r>
            <w:r w:rsidRPr="00123AB1">
              <w:rPr>
                <w:rFonts w:hAnsi="한컴바탕" w:hint="eastAsia"/>
              </w:rPr>
              <w:t>산업재해를 입은 종업원이 산업재해 또는 직업병으로 인해 기타 질병이 초래되었다고 인정하고 3급 이상의 자격을 구비한 산업재해의료기구에서 발급한, 산업재해 또는 직업병으로 인해 질병이 초래된 의료진단증명서를 제출한 경우 구, 현 사회보험행정부서에서 아직 《산업재해 인정결정서》</w:t>
            </w:r>
            <w:proofErr w:type="spellStart"/>
            <w:r w:rsidRPr="00123AB1">
              <w:rPr>
                <w:rFonts w:hAnsi="한컴바탕" w:hint="eastAsia"/>
              </w:rPr>
              <w:t>를</w:t>
            </w:r>
            <w:proofErr w:type="spellEnd"/>
            <w:r w:rsidRPr="00123AB1">
              <w:rPr>
                <w:rFonts w:hAnsi="한컴바탕" w:hint="eastAsia"/>
              </w:rPr>
              <w:t xml:space="preserve"> 발급하지 않았다면 《산업재해 인정결정서》 중에 산업재해 또는 직업병으로 인해 기타 질병이 초래된 상황을 명확하게 설명해야 하며, 이미 《산업재해 인정결정서》</w:t>
            </w:r>
            <w:proofErr w:type="spellStart"/>
            <w:r w:rsidRPr="00123AB1">
              <w:rPr>
                <w:rFonts w:hAnsi="한컴바탕" w:hint="eastAsia"/>
              </w:rPr>
              <w:t>를</w:t>
            </w:r>
            <w:proofErr w:type="spellEnd"/>
            <w:r w:rsidRPr="00123AB1">
              <w:rPr>
                <w:rFonts w:hAnsi="한컴바탕" w:hint="eastAsia"/>
              </w:rPr>
              <w:t xml:space="preserve"> 발급한 경우에는 《산업재해 인정결정서》</w:t>
            </w:r>
            <w:proofErr w:type="spellStart"/>
            <w:r w:rsidRPr="00123AB1">
              <w:rPr>
                <w:rFonts w:hAnsi="한컴바탕" w:hint="eastAsia"/>
              </w:rPr>
              <w:t>를</w:t>
            </w:r>
            <w:proofErr w:type="spellEnd"/>
            <w:r w:rsidRPr="00123AB1">
              <w:rPr>
                <w:rFonts w:hAnsi="한컴바탕" w:hint="eastAsia"/>
              </w:rPr>
              <w:t xml:space="preserve"> 변경해야 한다.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제35조 </w:t>
            </w:r>
            <w:r w:rsidRPr="00123AB1">
              <w:rPr>
                <w:rFonts w:hAnsi="한컴바탕" w:hint="eastAsia"/>
              </w:rPr>
              <w:t>산업재해 인정이 완료된 후 구, 현 사회보험행정부서는 산업재해 인정 관련서류를 50년간 보존해야 한다.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제36조 </w:t>
            </w:r>
            <w:r w:rsidRPr="00123AB1">
              <w:rPr>
                <w:rFonts w:hAnsi="한컴바탕" w:hint="eastAsia"/>
              </w:rPr>
              <w:t xml:space="preserve">이 방법 중의 《산업재해 </w:t>
            </w:r>
            <w:proofErr w:type="spellStart"/>
            <w:r w:rsidRPr="00123AB1">
              <w:rPr>
                <w:rFonts w:hAnsi="한컴바탕" w:hint="eastAsia"/>
              </w:rPr>
              <w:t>인정신청표</w:t>
            </w:r>
            <w:proofErr w:type="spellEnd"/>
            <w:r w:rsidRPr="00123AB1">
              <w:rPr>
                <w:rFonts w:hAnsi="한컴바탕" w:hint="eastAsia"/>
              </w:rPr>
              <w:t xml:space="preserve">》, 《산업재해 인정 신청 수리결정서》, 《산업재해 인정 신청 </w:t>
            </w:r>
            <w:proofErr w:type="spellStart"/>
            <w:r w:rsidRPr="00123AB1">
              <w:rPr>
                <w:rFonts w:hAnsi="한컴바탕" w:hint="eastAsia"/>
              </w:rPr>
              <w:t>불수리결정서</w:t>
            </w:r>
            <w:proofErr w:type="spellEnd"/>
            <w:r w:rsidRPr="00123AB1">
              <w:rPr>
                <w:rFonts w:hAnsi="한컴바탕" w:hint="eastAsia"/>
              </w:rPr>
              <w:t>》, 《산업재해 인정 중지통지서》, 《산업재해 인정 종</w:t>
            </w:r>
            <w:r w:rsidRPr="00123AB1">
              <w:rPr>
                <w:rFonts w:hAnsi="한컴바탕" w:hint="eastAsia"/>
              </w:rPr>
              <w:lastRenderedPageBreak/>
              <w:t xml:space="preserve">료결정서》, 《산업재해 인정결정서》, 《산업재해 불인정결정서》의 양식은 </w:t>
            </w:r>
            <w:proofErr w:type="spellStart"/>
            <w:r w:rsidRPr="00123AB1">
              <w:rPr>
                <w:rFonts w:hAnsi="한컴바탕" w:hint="eastAsia"/>
              </w:rPr>
              <w:t>북경시</w:t>
            </w:r>
            <w:proofErr w:type="spellEnd"/>
            <w:r w:rsidRPr="00123AB1">
              <w:rPr>
                <w:rFonts w:hAnsi="한컴바탕" w:hint="eastAsia"/>
              </w:rPr>
              <w:t xml:space="preserve"> 사회보험행정부서에서 통일적으로 제정한다.</w:t>
            </w:r>
          </w:p>
          <w:p w:rsidR="00094869" w:rsidRPr="00123AB1" w:rsidRDefault="00094869" w:rsidP="00123AB1">
            <w:pPr>
              <w:pStyle w:val="MS"/>
              <w:wordWrap w:val="0"/>
              <w:autoSpaceDN w:val="0"/>
              <w:spacing w:line="290" w:lineRule="atLeast"/>
              <w:ind w:firstLineChars="200" w:firstLine="412"/>
              <w:rPr>
                <w:rFonts w:hAnsi="한컴바탕"/>
              </w:rPr>
            </w:pPr>
            <w:r w:rsidRPr="00123AB1">
              <w:rPr>
                <w:rFonts w:hAnsi="한컴바탕" w:hint="eastAsia"/>
                <w:b/>
                <w:bCs/>
              </w:rPr>
              <w:t xml:space="preserve">제37조 </w:t>
            </w:r>
            <w:r w:rsidRPr="00123AB1">
              <w:rPr>
                <w:rFonts w:hAnsi="한컴바탕" w:hint="eastAsia"/>
              </w:rPr>
              <w:t>이 방법은 《</w:t>
            </w:r>
            <w:proofErr w:type="spellStart"/>
            <w:r w:rsidRPr="00123AB1">
              <w:rPr>
                <w:rFonts w:hAnsi="한컴바탕" w:hint="eastAsia"/>
              </w:rPr>
              <w:t>북경시</w:t>
            </w:r>
            <w:proofErr w:type="spellEnd"/>
            <w:r w:rsidRPr="00123AB1">
              <w:rPr>
                <w:rFonts w:hAnsi="한컴바탕" w:hint="eastAsia"/>
              </w:rPr>
              <w:t xml:space="preserve"> &lt;산업재해 보험조례&gt; 시행과 관련한 몇 가지 규정》(</w:t>
            </w:r>
            <w:proofErr w:type="spellStart"/>
            <w:r w:rsidRPr="00123AB1">
              <w:rPr>
                <w:rFonts w:hAnsi="한컴바탕" w:hint="eastAsia"/>
              </w:rPr>
              <w:t>시정부</w:t>
            </w:r>
            <w:proofErr w:type="spellEnd"/>
            <w:r w:rsidRPr="00123AB1">
              <w:rPr>
                <w:rFonts w:hAnsi="한컴바탕" w:hint="eastAsia"/>
              </w:rPr>
              <w:t xml:space="preserve"> 제242호 </w:t>
            </w:r>
            <w:proofErr w:type="spellStart"/>
            <w:r w:rsidRPr="00123AB1">
              <w:rPr>
                <w:rFonts w:hAnsi="한컴바탕" w:hint="eastAsia"/>
              </w:rPr>
              <w:t>령</w:t>
            </w:r>
            <w:proofErr w:type="spellEnd"/>
            <w:r w:rsidRPr="00123AB1">
              <w:rPr>
                <w:rFonts w:hAnsi="한컴바탕" w:hint="eastAsia"/>
              </w:rPr>
              <w:t xml:space="preserve">)이 공포된 날로부터 시행한다. </w:t>
            </w:r>
          </w:p>
          <w:p w:rsidR="00094869" w:rsidRPr="00123AB1" w:rsidRDefault="00094869" w:rsidP="00123AB1">
            <w:pPr>
              <w:snapToGrid w:val="0"/>
              <w:spacing w:line="290" w:lineRule="atLeast"/>
              <w:ind w:firstLineChars="200" w:firstLine="420"/>
              <w:rPr>
                <w:rFonts w:ascii="한컴바탕" w:eastAsia="한컴바탕" w:hAnsi="한컴바탕" w:cs="한컴바탕"/>
                <w:sz w:val="21"/>
                <w:szCs w:val="21"/>
              </w:rPr>
            </w:pPr>
          </w:p>
          <w:p w:rsidR="00786D10" w:rsidRPr="00123AB1" w:rsidRDefault="00786D10" w:rsidP="00123AB1">
            <w:pPr>
              <w:snapToGrid w:val="0"/>
              <w:spacing w:line="290" w:lineRule="atLeast"/>
              <w:ind w:firstLineChars="200" w:firstLine="420"/>
              <w:rPr>
                <w:rFonts w:ascii="한컴바탕" w:eastAsia="한컴바탕" w:hAnsi="한컴바탕" w:cs="한컴바탕"/>
                <w:sz w:val="21"/>
                <w:szCs w:val="21"/>
              </w:rPr>
            </w:pPr>
          </w:p>
        </w:tc>
        <w:tc>
          <w:tcPr>
            <w:tcW w:w="539" w:type="dxa"/>
          </w:tcPr>
          <w:p w:rsidR="00786D10" w:rsidRPr="00123AB1" w:rsidRDefault="00786D10" w:rsidP="00123AB1">
            <w:pPr>
              <w:wordWrap/>
              <w:snapToGrid w:val="0"/>
              <w:spacing w:line="290" w:lineRule="atLeast"/>
              <w:rPr>
                <w:sz w:val="21"/>
                <w:szCs w:val="21"/>
              </w:rPr>
            </w:pPr>
          </w:p>
        </w:tc>
        <w:tc>
          <w:tcPr>
            <w:tcW w:w="3958" w:type="dxa"/>
          </w:tcPr>
          <w:p w:rsidR="0029270A" w:rsidRDefault="00EE622A" w:rsidP="00123AB1">
            <w:pPr>
              <w:wordWrap/>
              <w:snapToGrid w:val="0"/>
              <w:spacing w:line="290" w:lineRule="atLeast"/>
              <w:jc w:val="center"/>
              <w:rPr>
                <w:rFonts w:ascii="SimSun" w:hAnsi="SimSun" w:hint="eastAsia"/>
                <w:b/>
                <w:bCs/>
                <w:sz w:val="26"/>
                <w:szCs w:val="26"/>
              </w:rPr>
            </w:pPr>
            <w:r w:rsidRPr="0029270A">
              <w:rPr>
                <w:rFonts w:ascii="SimSun" w:eastAsia="SimSun" w:hAnsi="SimSun" w:hint="eastAsia"/>
                <w:b/>
                <w:bCs/>
                <w:sz w:val="26"/>
                <w:szCs w:val="26"/>
                <w:lang w:eastAsia="zh-CN"/>
              </w:rPr>
              <w:t>关于印发《北京市工伤认定</w:t>
            </w:r>
          </w:p>
          <w:p w:rsidR="00EE622A" w:rsidRPr="0029270A" w:rsidRDefault="00EE622A" w:rsidP="00123AB1">
            <w:pPr>
              <w:wordWrap/>
              <w:snapToGrid w:val="0"/>
              <w:spacing w:line="290" w:lineRule="atLeast"/>
              <w:jc w:val="center"/>
              <w:rPr>
                <w:rFonts w:ascii="SimSun" w:eastAsia="SimSun" w:hAnsi="SimSun"/>
                <w:b/>
                <w:bCs/>
                <w:sz w:val="26"/>
                <w:szCs w:val="26"/>
                <w:lang w:eastAsia="zh-CN"/>
              </w:rPr>
            </w:pPr>
            <w:r w:rsidRPr="0029270A">
              <w:rPr>
                <w:rFonts w:ascii="SimSun" w:eastAsia="SimSun" w:hAnsi="SimSun" w:hint="eastAsia"/>
                <w:b/>
                <w:bCs/>
                <w:sz w:val="26"/>
                <w:szCs w:val="26"/>
                <w:lang w:eastAsia="zh-CN"/>
              </w:rPr>
              <w:t>办法》的通知</w:t>
            </w:r>
          </w:p>
          <w:p w:rsidR="00EE622A" w:rsidRPr="00123AB1" w:rsidRDefault="00EE622A" w:rsidP="00123AB1">
            <w:pPr>
              <w:wordWrap/>
              <w:snapToGrid w:val="0"/>
              <w:spacing w:line="290" w:lineRule="atLeast"/>
              <w:jc w:val="center"/>
              <w:rPr>
                <w:rFonts w:ascii="SimSun" w:eastAsia="SimSun" w:hAnsi="SimSun"/>
                <w:bCs/>
                <w:sz w:val="21"/>
                <w:szCs w:val="21"/>
                <w:lang w:eastAsia="zh-CN"/>
              </w:rPr>
            </w:pPr>
            <w:r w:rsidRPr="00123AB1">
              <w:rPr>
                <w:rFonts w:ascii="SimSun" w:eastAsia="SimSun" w:hAnsi="SimSun" w:hint="eastAsia"/>
                <w:bCs/>
                <w:sz w:val="21"/>
                <w:szCs w:val="21"/>
                <w:lang w:eastAsia="zh-CN"/>
              </w:rPr>
              <w:t>京人社工发﹝2011﹞378号</w:t>
            </w:r>
          </w:p>
          <w:p w:rsidR="00EE622A" w:rsidRPr="00123AB1" w:rsidRDefault="00EE622A" w:rsidP="00123AB1">
            <w:pPr>
              <w:wordWrap/>
              <w:snapToGrid w:val="0"/>
              <w:spacing w:line="290" w:lineRule="atLeast"/>
              <w:rPr>
                <w:rFonts w:ascii="SimSun" w:eastAsia="SimSun" w:hAnsi="SimSun"/>
                <w:bCs/>
                <w:sz w:val="21"/>
                <w:szCs w:val="21"/>
                <w:lang w:eastAsia="zh-CN"/>
              </w:rPr>
            </w:pPr>
          </w:p>
          <w:p w:rsidR="00EE622A" w:rsidRPr="00123AB1" w:rsidRDefault="00EE622A" w:rsidP="00123AB1">
            <w:pPr>
              <w:wordWrap/>
              <w:snapToGrid w:val="0"/>
              <w:spacing w:line="290" w:lineRule="atLeast"/>
              <w:rPr>
                <w:rFonts w:ascii="SimSun" w:eastAsia="SimSun" w:hAnsi="SimSun"/>
                <w:bCs/>
                <w:sz w:val="21"/>
                <w:szCs w:val="21"/>
                <w:lang w:eastAsia="zh-CN"/>
              </w:rPr>
            </w:pPr>
            <w:r w:rsidRPr="00123AB1">
              <w:rPr>
                <w:rFonts w:ascii="SimSun" w:eastAsia="SimSun" w:hAnsi="SimSun"/>
                <w:bCs/>
                <w:sz w:val="21"/>
                <w:szCs w:val="21"/>
                <w:lang w:eastAsia="zh-CN"/>
              </w:rPr>
              <w:t xml:space="preserve"> </w:t>
            </w:r>
          </w:p>
          <w:p w:rsidR="00EE622A" w:rsidRPr="00123AB1" w:rsidRDefault="00EE622A" w:rsidP="00123AB1">
            <w:pPr>
              <w:wordWrap/>
              <w:snapToGrid w:val="0"/>
              <w:spacing w:line="290" w:lineRule="atLeast"/>
              <w:rPr>
                <w:rFonts w:ascii="SimSun" w:eastAsia="SimSun" w:hAnsi="SimSun"/>
                <w:bCs/>
                <w:sz w:val="21"/>
                <w:szCs w:val="21"/>
                <w:lang w:eastAsia="zh-CN"/>
              </w:rPr>
            </w:pPr>
            <w:r w:rsidRPr="00123AB1">
              <w:rPr>
                <w:rFonts w:ascii="SimSun" w:eastAsia="SimSun" w:hAnsi="SimSun" w:hint="eastAsia"/>
                <w:bCs/>
                <w:sz w:val="21"/>
                <w:szCs w:val="21"/>
                <w:lang w:eastAsia="zh-CN"/>
              </w:rPr>
              <w:t>各区、县人力资源和社会保障局，各用人单位：</w:t>
            </w:r>
            <w:r w:rsidRPr="00123AB1">
              <w:rPr>
                <w:rFonts w:ascii="SimSun" w:eastAsia="SimSun" w:hAnsi="SimSun"/>
                <w:bCs/>
                <w:sz w:val="21"/>
                <w:szCs w:val="21"/>
                <w:lang w:eastAsia="zh-CN"/>
              </w:rPr>
              <w:t xml:space="preserve"> </w:t>
            </w:r>
          </w:p>
          <w:p w:rsidR="00EE622A" w:rsidRPr="00123AB1" w:rsidRDefault="00EE622A" w:rsidP="00123AB1">
            <w:pPr>
              <w:wordWrap/>
              <w:snapToGrid w:val="0"/>
              <w:spacing w:line="290" w:lineRule="atLeast"/>
              <w:rPr>
                <w:rFonts w:ascii="SimSun" w:eastAsia="SimSun" w:hAnsi="SimSun"/>
                <w:bCs/>
                <w:sz w:val="21"/>
                <w:szCs w:val="21"/>
                <w:lang w:eastAsia="zh-CN"/>
              </w:rPr>
            </w:pPr>
            <w:r w:rsidRPr="00123AB1">
              <w:rPr>
                <w:rFonts w:ascii="SimSun" w:eastAsia="SimSun" w:hAnsi="SimSun" w:hint="eastAsia"/>
                <w:bCs/>
                <w:sz w:val="21"/>
                <w:szCs w:val="21"/>
                <w:lang w:eastAsia="zh-CN"/>
              </w:rPr>
              <w:t xml:space="preserve">　  根据《北京市实施〈工伤保险条例〉若干规定》（北京市人民政府令2011年第242号），我局制定了《北京市工伤认定办法》,现印发给你们,请遵照执行。</w:t>
            </w:r>
          </w:p>
          <w:p w:rsidR="00EE622A" w:rsidRPr="00123AB1" w:rsidRDefault="00EE622A" w:rsidP="00123AB1">
            <w:pPr>
              <w:wordWrap/>
              <w:snapToGrid w:val="0"/>
              <w:spacing w:line="290" w:lineRule="atLeast"/>
              <w:rPr>
                <w:rFonts w:ascii="SimSun" w:eastAsia="SimSun" w:hAnsi="SimSun"/>
                <w:bCs/>
                <w:sz w:val="21"/>
                <w:szCs w:val="21"/>
                <w:lang w:eastAsia="zh-CN"/>
              </w:rPr>
            </w:pPr>
            <w:r w:rsidRPr="00123AB1">
              <w:rPr>
                <w:rFonts w:ascii="SimSun" w:eastAsia="SimSun" w:hAnsi="SimSun"/>
                <w:bCs/>
                <w:sz w:val="21"/>
                <w:szCs w:val="21"/>
                <w:lang w:eastAsia="zh-CN"/>
              </w:rPr>
              <w:t xml:space="preserve"> </w:t>
            </w:r>
          </w:p>
          <w:p w:rsidR="00EE622A" w:rsidRPr="00123AB1" w:rsidRDefault="00EE622A" w:rsidP="00123AB1">
            <w:pPr>
              <w:wordWrap/>
              <w:snapToGrid w:val="0"/>
              <w:spacing w:line="290" w:lineRule="atLeast"/>
              <w:rPr>
                <w:rFonts w:ascii="SimSun" w:eastAsia="SimSun" w:hAnsi="SimSun"/>
                <w:bCs/>
                <w:sz w:val="21"/>
                <w:szCs w:val="21"/>
                <w:lang w:eastAsia="zh-CN"/>
              </w:rPr>
            </w:pPr>
            <w:r w:rsidRPr="00123AB1">
              <w:rPr>
                <w:rFonts w:ascii="SimSun" w:eastAsia="SimSun" w:hAnsi="SimSun" w:hint="eastAsia"/>
                <w:bCs/>
                <w:sz w:val="21"/>
                <w:szCs w:val="21"/>
                <w:lang w:eastAsia="zh-CN"/>
              </w:rPr>
              <w:t xml:space="preserve">　  附件：北京市工伤认定办法</w:t>
            </w:r>
          </w:p>
          <w:p w:rsidR="00EE622A" w:rsidRPr="00123AB1" w:rsidRDefault="00EE622A" w:rsidP="0029270A">
            <w:pPr>
              <w:wordWrap/>
              <w:snapToGrid w:val="0"/>
              <w:spacing w:line="290" w:lineRule="atLeast"/>
              <w:jc w:val="right"/>
              <w:rPr>
                <w:rFonts w:ascii="SimSun" w:eastAsia="SimSun" w:hAnsi="SimSun"/>
                <w:bCs/>
                <w:sz w:val="21"/>
                <w:szCs w:val="21"/>
                <w:lang w:eastAsia="zh-CN"/>
              </w:rPr>
            </w:pPr>
            <w:r w:rsidRPr="00123AB1">
              <w:rPr>
                <w:rFonts w:ascii="SimSun" w:eastAsia="SimSun" w:hAnsi="SimSun"/>
                <w:bCs/>
                <w:sz w:val="21"/>
                <w:szCs w:val="21"/>
                <w:lang w:eastAsia="zh-CN"/>
              </w:rPr>
              <w:t xml:space="preserve"> </w:t>
            </w:r>
            <w:r w:rsidRPr="00123AB1">
              <w:rPr>
                <w:rFonts w:ascii="SimSun" w:eastAsia="SimSun" w:hAnsi="SimSun" w:hint="eastAsia"/>
                <w:bCs/>
                <w:sz w:val="21"/>
                <w:szCs w:val="21"/>
                <w:lang w:eastAsia="zh-CN"/>
              </w:rPr>
              <w:t xml:space="preserve">　　　　　　　　　　　　　　                    北京市人力资源和社会保障局</w:t>
            </w:r>
            <w:r w:rsidRPr="00123AB1">
              <w:rPr>
                <w:rFonts w:ascii="SimSun" w:eastAsia="SimSun" w:hAnsi="SimSun"/>
                <w:bCs/>
                <w:sz w:val="21"/>
                <w:szCs w:val="21"/>
                <w:lang w:eastAsia="zh-CN"/>
              </w:rPr>
              <w:t xml:space="preserve"> </w:t>
            </w:r>
            <w:r w:rsidRPr="00123AB1">
              <w:rPr>
                <w:rFonts w:ascii="SimSun" w:eastAsia="SimSun" w:hAnsi="SimSun" w:hint="eastAsia"/>
                <w:bCs/>
                <w:sz w:val="21"/>
                <w:szCs w:val="21"/>
                <w:lang w:eastAsia="zh-CN"/>
              </w:rPr>
              <w:t xml:space="preserve">         　　　　　　　　　　　　　　　          二〇一一年十二月二十九日</w:t>
            </w:r>
          </w:p>
          <w:p w:rsidR="00EE622A" w:rsidRPr="00123AB1" w:rsidRDefault="00EE622A" w:rsidP="00123AB1">
            <w:pPr>
              <w:wordWrap/>
              <w:snapToGrid w:val="0"/>
              <w:spacing w:line="290" w:lineRule="atLeast"/>
              <w:rPr>
                <w:rFonts w:ascii="SimSun" w:eastAsia="SimSun" w:hAnsi="SimSun"/>
                <w:bCs/>
                <w:sz w:val="21"/>
                <w:szCs w:val="21"/>
                <w:lang w:eastAsia="zh-CN"/>
              </w:rPr>
            </w:pPr>
            <w:r w:rsidRPr="00123AB1">
              <w:rPr>
                <w:rFonts w:ascii="SimSun" w:eastAsia="SimSun" w:hAnsi="SimSun"/>
                <w:bCs/>
                <w:sz w:val="21"/>
                <w:szCs w:val="21"/>
                <w:lang w:eastAsia="zh-CN"/>
              </w:rPr>
              <w:t xml:space="preserve"> </w:t>
            </w:r>
          </w:p>
          <w:p w:rsidR="00EE622A" w:rsidRPr="00123AB1" w:rsidRDefault="00EE622A" w:rsidP="00123AB1">
            <w:pPr>
              <w:wordWrap/>
              <w:snapToGrid w:val="0"/>
              <w:spacing w:line="290" w:lineRule="atLeast"/>
              <w:ind w:firstLineChars="200" w:firstLine="420"/>
              <w:rPr>
                <w:rFonts w:ascii="SimSun" w:eastAsia="SimSun" w:hAnsi="SimSun"/>
                <w:bCs/>
                <w:sz w:val="21"/>
                <w:szCs w:val="21"/>
                <w:lang w:eastAsia="zh-CN"/>
              </w:rPr>
            </w:pPr>
            <w:r w:rsidRPr="00123AB1">
              <w:rPr>
                <w:rFonts w:ascii="SimSun" w:eastAsia="SimSun" w:hAnsi="SimSun" w:hint="eastAsia"/>
                <w:bCs/>
                <w:sz w:val="21"/>
                <w:szCs w:val="21"/>
                <w:lang w:eastAsia="zh-CN"/>
              </w:rPr>
              <w:t>附件：</w:t>
            </w:r>
          </w:p>
          <w:p w:rsidR="00EE622A" w:rsidRPr="00123AB1" w:rsidRDefault="00EE622A" w:rsidP="00123AB1">
            <w:pPr>
              <w:wordWrap/>
              <w:snapToGrid w:val="0"/>
              <w:spacing w:line="290" w:lineRule="atLeast"/>
              <w:rPr>
                <w:rFonts w:ascii="SimSun" w:eastAsia="SimSun" w:hAnsi="SimSun"/>
                <w:bCs/>
                <w:sz w:val="21"/>
                <w:szCs w:val="21"/>
                <w:lang w:eastAsia="zh-CN"/>
              </w:rPr>
            </w:pPr>
          </w:p>
          <w:p w:rsidR="00EE622A" w:rsidRPr="00123AB1" w:rsidRDefault="00EE622A" w:rsidP="00123AB1">
            <w:pPr>
              <w:wordWrap/>
              <w:snapToGrid w:val="0"/>
              <w:spacing w:line="290" w:lineRule="atLeast"/>
              <w:jc w:val="center"/>
              <w:rPr>
                <w:rFonts w:ascii="SimSun" w:eastAsia="SimSun" w:hAnsi="SimSun"/>
                <w:b/>
                <w:bCs/>
                <w:sz w:val="21"/>
                <w:szCs w:val="21"/>
                <w:lang w:eastAsia="zh-CN"/>
              </w:rPr>
            </w:pPr>
            <w:r w:rsidRPr="00123AB1">
              <w:rPr>
                <w:rFonts w:ascii="SimSun" w:eastAsia="SimSun" w:hAnsi="SimSun" w:hint="eastAsia"/>
                <w:b/>
                <w:bCs/>
                <w:sz w:val="21"/>
                <w:szCs w:val="21"/>
                <w:lang w:eastAsia="zh-CN"/>
              </w:rPr>
              <w:t>北京市工伤认定办法</w:t>
            </w:r>
          </w:p>
          <w:p w:rsidR="00EE622A" w:rsidRPr="00123AB1" w:rsidRDefault="00EE622A" w:rsidP="00123AB1">
            <w:pPr>
              <w:wordWrap/>
              <w:snapToGrid w:val="0"/>
              <w:spacing w:line="290" w:lineRule="atLeast"/>
              <w:jc w:val="center"/>
              <w:rPr>
                <w:rFonts w:ascii="SimSun" w:eastAsia="SimSun" w:hAnsi="SimSun"/>
                <w:sz w:val="21"/>
                <w:szCs w:val="21"/>
                <w:lang w:eastAsia="zh-CN"/>
              </w:rPr>
            </w:pP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w:t>
            </w:r>
            <w:r w:rsidRPr="00123AB1">
              <w:rPr>
                <w:rFonts w:ascii="SimSun" w:eastAsia="SimSun" w:hAnsi="SimSun" w:hint="eastAsia"/>
                <w:b/>
                <w:sz w:val="21"/>
                <w:szCs w:val="21"/>
                <w:lang w:eastAsia="zh-CN"/>
              </w:rPr>
              <w:t>第一条</w:t>
            </w:r>
            <w:r w:rsidRPr="00123AB1">
              <w:rPr>
                <w:rFonts w:ascii="SimSun" w:eastAsia="SimSun" w:hAnsi="SimSun" w:hint="eastAsia"/>
                <w:sz w:val="21"/>
                <w:szCs w:val="21"/>
                <w:lang w:eastAsia="zh-CN"/>
              </w:rPr>
              <w:t xml:space="preserve"> 为规范工伤认定程序，依法进行工伤认定，维护当事人的合法权益，根据《工伤保险条例》、《北京市实施〈工伤保险条例〉若干规定》（以下简称《条例》、《若干规定》）等有关规定，制定本办法。</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w:t>
            </w:r>
            <w:r w:rsidRPr="00123AB1">
              <w:rPr>
                <w:rFonts w:ascii="SimSun" w:eastAsia="SimSun" w:hAnsi="SimSun" w:hint="eastAsia"/>
                <w:b/>
                <w:sz w:val="21"/>
                <w:szCs w:val="21"/>
                <w:lang w:eastAsia="zh-CN"/>
              </w:rPr>
              <w:t>第二条</w:t>
            </w:r>
            <w:r w:rsidRPr="00123AB1">
              <w:rPr>
                <w:rFonts w:ascii="SimSun" w:eastAsia="SimSun" w:hAnsi="SimSun" w:hint="eastAsia"/>
                <w:sz w:val="21"/>
                <w:szCs w:val="21"/>
                <w:lang w:eastAsia="zh-CN"/>
              </w:rPr>
              <w:t xml:space="preserve"> 本办法适用于本市行政区域内的用人单位及其职工。</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第三条</w:t>
            </w:r>
            <w:r w:rsidRPr="00123AB1">
              <w:rPr>
                <w:rFonts w:ascii="SimSun" w:eastAsia="SimSun" w:hAnsi="SimSun" w:hint="eastAsia"/>
                <w:sz w:val="21"/>
                <w:szCs w:val="21"/>
                <w:lang w:eastAsia="zh-CN"/>
              </w:rPr>
              <w:t xml:space="preserve"> 区、县社会保险行政部门负责本辖区内的工伤认定工作。工伤认定应当客观公正、简捷方便，遵循《条例》 规定的原则，注重保护遭受事故伤害职工的利益。</w:t>
            </w:r>
          </w:p>
          <w:p w:rsidR="00EE622A" w:rsidRPr="00123AB1" w:rsidRDefault="00EE622A" w:rsidP="00123AB1">
            <w:pPr>
              <w:wordWrap/>
              <w:snapToGrid w:val="0"/>
              <w:spacing w:line="290" w:lineRule="atLeast"/>
              <w:ind w:firstLineChars="200" w:firstLine="420"/>
              <w:rPr>
                <w:rFonts w:ascii="SimSun" w:eastAsia="SimSun" w:hAnsi="SimSun"/>
                <w:sz w:val="21"/>
                <w:szCs w:val="21"/>
                <w:lang w:eastAsia="zh-CN"/>
              </w:rPr>
            </w:pPr>
            <w:r w:rsidRPr="00123AB1">
              <w:rPr>
                <w:rFonts w:ascii="SimSun" w:eastAsia="SimSun" w:hAnsi="SimSun" w:hint="eastAsia"/>
                <w:sz w:val="21"/>
                <w:szCs w:val="21"/>
                <w:lang w:eastAsia="zh-CN"/>
              </w:rPr>
              <w:t>工伤认定程序应当向社会公开。</w:t>
            </w:r>
          </w:p>
          <w:p w:rsidR="00691373" w:rsidRDefault="00EE622A" w:rsidP="00691373">
            <w:pPr>
              <w:wordWrap/>
              <w:snapToGrid w:val="0"/>
              <w:spacing w:line="290" w:lineRule="atLeast"/>
              <w:ind w:firstLine="420"/>
              <w:rPr>
                <w:rFonts w:ascii="SimSun" w:hAnsi="SimSun" w:hint="eastAsia"/>
                <w:sz w:val="21"/>
                <w:szCs w:val="21"/>
              </w:rPr>
            </w:pPr>
            <w:r w:rsidRPr="00123AB1">
              <w:rPr>
                <w:rFonts w:ascii="SimSun" w:eastAsia="SimSun" w:hAnsi="SimSun" w:hint="eastAsia"/>
                <w:b/>
                <w:sz w:val="21"/>
                <w:szCs w:val="21"/>
                <w:lang w:eastAsia="zh-CN"/>
              </w:rPr>
              <w:t>第四条</w:t>
            </w:r>
            <w:r w:rsidRPr="00123AB1">
              <w:rPr>
                <w:rFonts w:ascii="SimSun" w:eastAsia="SimSun" w:hAnsi="SimSun" w:hint="eastAsia"/>
                <w:sz w:val="21"/>
                <w:szCs w:val="21"/>
                <w:lang w:eastAsia="zh-CN"/>
              </w:rPr>
              <w:t xml:space="preserve"> 区、县社会保险行政部门在适用《条例》第十四条第（一）项规定时，“工作时间”应按照法律、法规的规定或者单位要求职工工作的时间进行把握。职工因工作需要而加班加点的时间、因工作需要的必要工间休息时间，也应视同为“工作时间”；“工作场所”可以按照职工日常工作所在的场所以及为完成领导临时指派的工作所涉及</w:t>
            </w:r>
          </w:p>
          <w:p w:rsidR="00691373" w:rsidRDefault="00691373" w:rsidP="00691373">
            <w:pPr>
              <w:wordWrap/>
              <w:snapToGrid w:val="0"/>
              <w:spacing w:line="290" w:lineRule="atLeast"/>
              <w:ind w:firstLine="420"/>
              <w:rPr>
                <w:rFonts w:ascii="SimSun" w:hAnsi="SimSun" w:hint="eastAsia"/>
                <w:sz w:val="21"/>
                <w:szCs w:val="21"/>
              </w:rPr>
            </w:pPr>
          </w:p>
          <w:p w:rsidR="00EE622A" w:rsidRPr="00123AB1" w:rsidRDefault="00EE622A" w:rsidP="00691373">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lastRenderedPageBreak/>
              <w:t>的场所进行掌握。“事故伤害”包括职工在工作过程中发生的人身伤害或者急性中毒等引起的事故伤害。</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第五条</w:t>
            </w:r>
            <w:r w:rsidRPr="00123AB1">
              <w:rPr>
                <w:rFonts w:ascii="SimSun" w:eastAsia="SimSun" w:hAnsi="SimSun" w:hint="eastAsia"/>
                <w:sz w:val="21"/>
                <w:szCs w:val="21"/>
                <w:lang w:eastAsia="zh-CN"/>
              </w:rPr>
              <w:t xml:space="preserve">  区、县社会保险行政部门在适用《条例》第十四条第（二）项规定时，“预备性工作”应理解为在工作前的一段合理时间内，从事与工作有关的准备工作。“收尾性工作”应理解为在工作结束后的一段合理时间内，从事与工作有关的收尾工作。</w:t>
            </w:r>
          </w:p>
          <w:p w:rsidR="00EE622A" w:rsidRPr="003B7E75" w:rsidRDefault="00EE622A" w:rsidP="003B7E75">
            <w:pPr>
              <w:wordWrap/>
              <w:snapToGrid w:val="0"/>
              <w:spacing w:line="290" w:lineRule="atLeast"/>
              <w:ind w:firstLineChars="200" w:firstLine="446"/>
              <w:rPr>
                <w:rFonts w:ascii="SimSun" w:eastAsia="SimSun" w:hAnsi="SimSun"/>
                <w:spacing w:val="6"/>
                <w:sz w:val="21"/>
                <w:szCs w:val="21"/>
                <w:lang w:eastAsia="zh-CN"/>
              </w:rPr>
            </w:pPr>
            <w:r w:rsidRPr="003B7E75">
              <w:rPr>
                <w:rFonts w:ascii="SimSun" w:eastAsia="SimSun" w:hAnsi="SimSun" w:hint="eastAsia"/>
                <w:b/>
                <w:spacing w:val="6"/>
                <w:sz w:val="21"/>
                <w:szCs w:val="21"/>
                <w:lang w:eastAsia="zh-CN"/>
              </w:rPr>
              <w:t>第六条</w:t>
            </w:r>
            <w:r w:rsidRPr="003B7E75">
              <w:rPr>
                <w:rFonts w:ascii="SimSun" w:eastAsia="SimSun" w:hAnsi="SimSun" w:hint="eastAsia"/>
                <w:spacing w:val="6"/>
                <w:sz w:val="21"/>
                <w:szCs w:val="21"/>
                <w:lang w:eastAsia="zh-CN"/>
              </w:rPr>
              <w:t xml:space="preserve">  区、县社会保险行政部门在适用《条例》第十四条第（三）项规定时，“因履行工作职责受到暴力等意外伤害的”，应当考虑该伤害属于职工在工作中因他人不服从其履行工作职责的管理行为而受到暴力侵害造成伤害，且该暴力伤害与履行工作职责具有因果关系。职工因情感、恩怨等与履行工作无关原因遭受暴力侵害的，可考虑不属于因履行工作职责受到的伤害。</w:t>
            </w:r>
          </w:p>
          <w:p w:rsidR="00EE622A" w:rsidRPr="003B7E75" w:rsidRDefault="00EE622A" w:rsidP="003B7E75">
            <w:pPr>
              <w:wordWrap/>
              <w:snapToGrid w:val="0"/>
              <w:spacing w:line="290" w:lineRule="atLeast"/>
              <w:ind w:firstLineChars="200" w:firstLine="452"/>
              <w:rPr>
                <w:rFonts w:ascii="SimSun" w:eastAsia="SimSun" w:hAnsi="SimSun"/>
                <w:spacing w:val="8"/>
                <w:sz w:val="21"/>
                <w:szCs w:val="21"/>
                <w:lang w:eastAsia="zh-CN"/>
              </w:rPr>
            </w:pPr>
            <w:r w:rsidRPr="003B7E75">
              <w:rPr>
                <w:rFonts w:ascii="SimSun" w:eastAsia="SimSun" w:hAnsi="SimSun" w:hint="eastAsia"/>
                <w:spacing w:val="8"/>
                <w:sz w:val="21"/>
                <w:szCs w:val="21"/>
                <w:lang w:eastAsia="zh-CN"/>
              </w:rPr>
              <w:t>职工在工作时间和工作场所内，履行工作职责期间因意外因素导致的人身伤害，诸如地震、厂区失火、车间房屋倒塌以及由于单位其他设施不安全而造成的伤害等，也可以考虑适用《条例》第十四条第（三）项规定。</w:t>
            </w:r>
          </w:p>
          <w:p w:rsidR="00EE622A" w:rsidRPr="003B7E75" w:rsidRDefault="00EE622A" w:rsidP="003B7E75">
            <w:pPr>
              <w:wordWrap/>
              <w:snapToGrid w:val="0"/>
              <w:spacing w:line="290" w:lineRule="atLeast"/>
              <w:ind w:firstLineChars="200" w:firstLine="406"/>
              <w:rPr>
                <w:rFonts w:ascii="SimSun" w:eastAsia="SimSun" w:hAnsi="SimSun"/>
                <w:spacing w:val="-4"/>
                <w:sz w:val="21"/>
                <w:szCs w:val="21"/>
                <w:lang w:eastAsia="zh-CN"/>
              </w:rPr>
            </w:pPr>
            <w:r w:rsidRPr="003B7E75">
              <w:rPr>
                <w:rFonts w:ascii="SimSun" w:eastAsia="SimSun" w:hAnsi="SimSun" w:hint="eastAsia"/>
                <w:b/>
                <w:spacing w:val="-4"/>
                <w:sz w:val="21"/>
                <w:szCs w:val="21"/>
                <w:lang w:eastAsia="zh-CN"/>
              </w:rPr>
              <w:t>第七条</w:t>
            </w:r>
            <w:r w:rsidRPr="003B7E75">
              <w:rPr>
                <w:rFonts w:ascii="SimSun" w:eastAsia="SimSun" w:hAnsi="SimSun" w:hint="eastAsia"/>
                <w:spacing w:val="-4"/>
                <w:sz w:val="21"/>
                <w:szCs w:val="21"/>
                <w:lang w:eastAsia="zh-CN"/>
              </w:rPr>
              <w:t xml:space="preserve">  区、县社会保险行政部门在适用《条例》第十四条第（四）项规定时，“职业病”应按照《职业病防治法》的规定，由具有诊断资格的专门医疗机构进行诊断，且经诊断为“职业病”的疾病符合国家规定的职业病目录。</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第八条</w:t>
            </w:r>
            <w:r w:rsidRPr="00123AB1">
              <w:rPr>
                <w:rFonts w:ascii="SimSun" w:eastAsia="SimSun" w:hAnsi="SimSun" w:hint="eastAsia"/>
                <w:sz w:val="21"/>
                <w:szCs w:val="21"/>
                <w:lang w:eastAsia="zh-CN"/>
              </w:rPr>
              <w:t xml:space="preserve">  区、县社会保险行政部门在适用《条例》第十四条第（五）项规定时，“因工外出”应考虑职工到本单位以外但不出当地范围以及到当地以外或者境外从事与本职工作有关的工作等两种情形。“受到伤害”应考虑事故伤害、暴力伤害以及其他形式的伤害等情形。</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第九条</w:t>
            </w:r>
            <w:r w:rsidRPr="00123AB1">
              <w:rPr>
                <w:rFonts w:ascii="SimSun" w:eastAsia="SimSun" w:hAnsi="SimSun" w:hint="eastAsia"/>
                <w:sz w:val="21"/>
                <w:szCs w:val="21"/>
                <w:lang w:eastAsia="zh-CN"/>
              </w:rPr>
              <w:t xml:space="preserve">  区、县社会保险行政部门在适用《条例》第十四条第（六）项规定时，“交通事故”应按照《中华人民共和国道路交通安全法》的规定理解。</w:t>
            </w:r>
            <w:r w:rsidRPr="00123AB1">
              <w:rPr>
                <w:rFonts w:ascii="SimSun" w:eastAsia="SimSun" w:hAnsi="SimSun" w:hint="eastAsia"/>
                <w:sz w:val="21"/>
                <w:szCs w:val="21"/>
                <w:lang w:eastAsia="zh-CN"/>
              </w:rPr>
              <w:lastRenderedPageBreak/>
              <w:t>申请人提交的公安机关交通管理部门出具的道路交通事故相关文书应符合《中华人民共和国道路交通安全法》及相关法规规章规定的格式。</w:t>
            </w:r>
          </w:p>
          <w:p w:rsidR="00EE622A" w:rsidRPr="003B7E75" w:rsidRDefault="00EE622A" w:rsidP="003B7E75">
            <w:pPr>
              <w:wordWrap/>
              <w:snapToGrid w:val="0"/>
              <w:spacing w:line="290" w:lineRule="atLeast"/>
              <w:ind w:firstLineChars="200" w:firstLine="452"/>
              <w:rPr>
                <w:rFonts w:ascii="SimSun" w:eastAsia="SimSun" w:hAnsi="SimSun"/>
                <w:spacing w:val="8"/>
                <w:sz w:val="21"/>
                <w:szCs w:val="21"/>
                <w:lang w:eastAsia="zh-CN"/>
              </w:rPr>
            </w:pPr>
            <w:r w:rsidRPr="003B7E75">
              <w:rPr>
                <w:rFonts w:ascii="SimSun" w:eastAsia="SimSun" w:hAnsi="SimSun" w:hint="eastAsia"/>
                <w:spacing w:val="8"/>
                <w:sz w:val="21"/>
                <w:szCs w:val="21"/>
                <w:lang w:eastAsia="zh-CN"/>
              </w:rPr>
              <w:t>“上下班途中”应考虑职工上下班目的、路途方向、距离远近及时间等合理因素进行综合判断职工合理时间内往返于工作单位和居住地的合理路线的途中，包括职工按正常工作时间上下班以及职工加班加点后上下班的途中。居住地应当考虑职工的生活常态，包括其经常居住地、实际居住地等。</w:t>
            </w:r>
          </w:p>
          <w:p w:rsidR="00EE622A" w:rsidRPr="00123AB1" w:rsidRDefault="00EE622A" w:rsidP="00123AB1">
            <w:pPr>
              <w:wordWrap/>
              <w:snapToGrid w:val="0"/>
              <w:spacing w:line="290" w:lineRule="atLeast"/>
              <w:ind w:firstLineChars="200" w:firstLine="420"/>
              <w:rPr>
                <w:rFonts w:ascii="SimSun" w:eastAsia="SimSun" w:hAnsi="SimSun"/>
                <w:sz w:val="21"/>
                <w:szCs w:val="21"/>
                <w:lang w:eastAsia="zh-CN"/>
              </w:rPr>
            </w:pPr>
            <w:r w:rsidRPr="00123AB1">
              <w:rPr>
                <w:rFonts w:ascii="SimSun" w:eastAsia="SimSun" w:hAnsi="SimSun" w:hint="eastAsia"/>
                <w:sz w:val="21"/>
                <w:szCs w:val="21"/>
                <w:lang w:eastAsia="zh-CN"/>
              </w:rPr>
              <w:t>“非本人主要责任”包括非本人主要责任的交通事故和非本人主要责任的城市轨道交通、客运轮渡、火车事故。事故责任认定应以公安机关交通管理、交通运输、铁道等部门或者司法机关，以及法律、法规授权组织出具的相关法律文书为依据。</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第十条</w:t>
            </w:r>
            <w:r w:rsidRPr="00123AB1">
              <w:rPr>
                <w:rFonts w:ascii="SimSun" w:eastAsia="SimSun" w:hAnsi="SimSun" w:hint="eastAsia"/>
                <w:sz w:val="21"/>
                <w:szCs w:val="21"/>
                <w:lang w:eastAsia="zh-CN"/>
              </w:rPr>
              <w:t xml:space="preserve">  区、县社会保险行政部门在审核申请人提交的交通事故责任认定书时发现不符合法定格式的，可以要求申请人重新提供。交通事故责任认定书中已经作出明确的本人无责任、本人负次要责任或同等责任结论的，可视为“非本人主要责任”。</w:t>
            </w:r>
          </w:p>
          <w:p w:rsidR="00EE622A" w:rsidRPr="003B7E75" w:rsidRDefault="00EE622A" w:rsidP="003B7E75">
            <w:pPr>
              <w:wordWrap/>
              <w:snapToGrid w:val="0"/>
              <w:spacing w:line="290" w:lineRule="atLeast"/>
              <w:ind w:firstLineChars="200" w:firstLine="446"/>
              <w:rPr>
                <w:rFonts w:ascii="SimSun" w:eastAsia="SimSun" w:hAnsi="SimSun"/>
                <w:spacing w:val="6"/>
                <w:sz w:val="21"/>
                <w:szCs w:val="21"/>
                <w:lang w:eastAsia="zh-CN"/>
              </w:rPr>
            </w:pPr>
            <w:r w:rsidRPr="003B7E75">
              <w:rPr>
                <w:rFonts w:ascii="SimSun" w:eastAsia="SimSun" w:hAnsi="SimSun" w:hint="eastAsia"/>
                <w:b/>
                <w:spacing w:val="6"/>
                <w:sz w:val="21"/>
                <w:szCs w:val="21"/>
                <w:lang w:eastAsia="zh-CN"/>
              </w:rPr>
              <w:t>第十一条</w:t>
            </w:r>
            <w:r w:rsidRPr="003B7E75">
              <w:rPr>
                <w:rFonts w:ascii="SimSun" w:eastAsia="SimSun" w:hAnsi="SimSun" w:hint="eastAsia"/>
                <w:spacing w:val="6"/>
                <w:sz w:val="21"/>
                <w:szCs w:val="21"/>
                <w:lang w:eastAsia="zh-CN"/>
              </w:rPr>
              <w:t xml:space="preserve">  区、县社会保险行政部门在适用《条例》第十五条第一款第（一）项规定时，“突发疾病”应考虑职工在工作时间和工作岗位上突然发病，且情况紧急，在工作岗位上死亡或者从工作岗位上直接送往医院抢救并在48小时内死亡的情形。“48小时之内”是指从医疗机构的初次诊断的时间到职工死亡时间不超过48小时。医疗机构的初次诊断包括在急救车中的急救记录。</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第十二条</w:t>
            </w:r>
            <w:r w:rsidRPr="00123AB1">
              <w:rPr>
                <w:rFonts w:ascii="SimSun" w:eastAsia="SimSun" w:hAnsi="SimSun" w:hint="eastAsia"/>
                <w:sz w:val="21"/>
                <w:szCs w:val="21"/>
                <w:lang w:eastAsia="zh-CN"/>
              </w:rPr>
              <w:t xml:space="preserve">  区、县社会保险行政部门在适用《条例》第十六条时，是否属于不予认定工伤或者视同工伤的法定事由，应当依据公安机关或者司法机关作出的有效法律文书为依据。</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第十三条</w:t>
            </w:r>
            <w:r w:rsidRPr="00123AB1">
              <w:rPr>
                <w:rFonts w:ascii="SimSun" w:eastAsia="SimSun" w:hAnsi="SimSun" w:hint="eastAsia"/>
                <w:sz w:val="21"/>
                <w:szCs w:val="21"/>
                <w:lang w:eastAsia="zh-CN"/>
              </w:rPr>
              <w:t xml:space="preserve">  区、县社会保险行政部门在适用《条例》第十六条第（二）项规定时，醉酒的标准按照《车辆驾驶人</w:t>
            </w:r>
            <w:r w:rsidRPr="00123AB1">
              <w:rPr>
                <w:rFonts w:ascii="SimSun" w:eastAsia="SimSun" w:hAnsi="SimSun" w:hint="eastAsia"/>
                <w:sz w:val="21"/>
                <w:szCs w:val="21"/>
                <w:lang w:eastAsia="zh-CN"/>
              </w:rPr>
              <w:lastRenderedPageBreak/>
              <w:t>员血液、呼气酒精含量阈值与检验》（GB19522-2004）执行。公安机关交通管理部门、医疗机构等有关单位依法出具的检测结论、诊断证明等材料，可以作为认定醉酒的依据。</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第十四条</w:t>
            </w:r>
            <w:r w:rsidRPr="00123AB1">
              <w:rPr>
                <w:rFonts w:ascii="SimSun" w:eastAsia="SimSun" w:hAnsi="SimSun" w:hint="eastAsia"/>
                <w:sz w:val="21"/>
                <w:szCs w:val="21"/>
                <w:lang w:eastAsia="zh-CN"/>
              </w:rPr>
              <w:t xml:space="preserve"> 职工发生事故伤害或者按照职业病防治法规定被诊断、鉴定为职业病，所在单位应当按照《条例》和《若干规定》明确的申请时限提出工伤认定申请。因遇有交通事故、失踪、因工外出期间发生意外伤害等特殊情况，暂时不能按时申请的，经报区、县社会保险行政部门同意，申请时限可以适当延长，但最长不能超过事故发生之日起一年。</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第十五条</w:t>
            </w:r>
            <w:r w:rsidRPr="00123AB1">
              <w:rPr>
                <w:rFonts w:ascii="SimSun" w:eastAsia="SimSun" w:hAnsi="SimSun" w:hint="eastAsia"/>
                <w:sz w:val="21"/>
                <w:szCs w:val="21"/>
                <w:lang w:eastAsia="zh-CN"/>
              </w:rPr>
              <w:t xml:space="preserve"> 用人单位向区、县社会保险行政部门申请延长工伤认定申请时限的，应提交书面申请。区、县社会保险行政部门同意用人单位延长工伤认定申请时限的，应出具《同意延长工伤认定申请时限通知书》。</w:t>
            </w:r>
          </w:p>
          <w:p w:rsidR="00EE622A" w:rsidRPr="00123AB1" w:rsidRDefault="00EE622A" w:rsidP="00123AB1">
            <w:pPr>
              <w:wordWrap/>
              <w:snapToGrid w:val="0"/>
              <w:spacing w:line="290" w:lineRule="atLeast"/>
              <w:ind w:firstLineChars="200" w:firstLine="422"/>
              <w:rPr>
                <w:rFonts w:ascii="SimSun" w:eastAsia="SimSun" w:hAnsi="SimSun"/>
                <w:color w:val="FF0000"/>
                <w:sz w:val="21"/>
                <w:szCs w:val="21"/>
                <w:lang w:eastAsia="zh-CN"/>
              </w:rPr>
            </w:pPr>
            <w:r w:rsidRPr="00123AB1">
              <w:rPr>
                <w:rFonts w:ascii="SimSun" w:eastAsia="SimSun" w:hAnsi="SimSun" w:hint="eastAsia"/>
                <w:b/>
                <w:sz w:val="21"/>
                <w:szCs w:val="21"/>
                <w:lang w:eastAsia="zh-CN"/>
              </w:rPr>
              <w:t>第十六条</w:t>
            </w:r>
            <w:r w:rsidRPr="00123AB1">
              <w:rPr>
                <w:rFonts w:ascii="SimSun" w:eastAsia="SimSun" w:hAnsi="SimSun" w:hint="eastAsia"/>
                <w:sz w:val="21"/>
                <w:szCs w:val="21"/>
                <w:lang w:eastAsia="zh-CN"/>
              </w:rPr>
              <w:t xml:space="preserve">  用人单位设立的分支机构，在本市依法取得营业执照或者登记证书的，与之签订劳动合同的职工发生工伤后，分支机构可以在其营业执照或者登记证书载明的住所地所属区、县社会保险行政部门办理工伤认定手续。</w:t>
            </w:r>
          </w:p>
          <w:p w:rsidR="00EE622A" w:rsidRPr="003B7E75" w:rsidRDefault="00EE622A" w:rsidP="003B7E75">
            <w:pPr>
              <w:wordWrap/>
              <w:snapToGrid w:val="0"/>
              <w:spacing w:line="290" w:lineRule="atLeast"/>
              <w:ind w:firstLineChars="200" w:firstLine="478"/>
              <w:rPr>
                <w:rFonts w:ascii="SimSun" w:eastAsia="SimSun" w:hAnsi="SimSun"/>
                <w:spacing w:val="14"/>
                <w:sz w:val="21"/>
                <w:szCs w:val="21"/>
                <w:lang w:eastAsia="zh-CN"/>
              </w:rPr>
            </w:pPr>
            <w:r w:rsidRPr="003B7E75">
              <w:rPr>
                <w:rFonts w:ascii="SimSun" w:eastAsia="SimSun" w:hAnsi="SimSun" w:hint="eastAsia"/>
                <w:b/>
                <w:spacing w:val="14"/>
                <w:sz w:val="21"/>
                <w:szCs w:val="21"/>
                <w:lang w:eastAsia="zh-CN"/>
              </w:rPr>
              <w:t>第十七条</w:t>
            </w:r>
            <w:r w:rsidRPr="003B7E75">
              <w:rPr>
                <w:rFonts w:ascii="SimSun" w:eastAsia="SimSun" w:hAnsi="SimSun" w:hint="eastAsia"/>
                <w:spacing w:val="14"/>
                <w:sz w:val="21"/>
                <w:szCs w:val="21"/>
                <w:lang w:eastAsia="zh-CN"/>
              </w:rPr>
              <w:t xml:space="preserve">  提出工伤认定申请，用人单位或者职工及其近亲属、工会组织应当填写《工伤认定申请表》（一式两份），并注明要求认定或者视同为工伤。同时提供受伤害职工的身份证明并按照《条例》和《若干规定》的规定分别提交相关材料。</w:t>
            </w:r>
          </w:p>
          <w:p w:rsidR="00EE622A" w:rsidRPr="003B7E75" w:rsidRDefault="00EE622A" w:rsidP="003B7E75">
            <w:pPr>
              <w:wordWrap/>
              <w:snapToGrid w:val="0"/>
              <w:spacing w:line="290" w:lineRule="atLeast"/>
              <w:ind w:firstLineChars="200" w:firstLine="502"/>
              <w:rPr>
                <w:rFonts w:ascii="SimSun" w:eastAsia="SimSun" w:hAnsi="SimSun"/>
                <w:spacing w:val="20"/>
                <w:sz w:val="21"/>
                <w:szCs w:val="21"/>
                <w:lang w:eastAsia="zh-CN"/>
              </w:rPr>
            </w:pPr>
            <w:r w:rsidRPr="003B7E75">
              <w:rPr>
                <w:rFonts w:ascii="SimSun" w:eastAsia="SimSun" w:hAnsi="SimSun" w:hint="eastAsia"/>
                <w:b/>
                <w:spacing w:val="20"/>
                <w:sz w:val="21"/>
                <w:szCs w:val="21"/>
                <w:lang w:eastAsia="zh-CN"/>
              </w:rPr>
              <w:t>第十八条</w:t>
            </w:r>
            <w:r w:rsidRPr="003B7E75">
              <w:rPr>
                <w:rFonts w:ascii="SimSun" w:eastAsia="SimSun" w:hAnsi="SimSun" w:hint="eastAsia"/>
                <w:spacing w:val="20"/>
                <w:sz w:val="21"/>
                <w:szCs w:val="21"/>
                <w:lang w:eastAsia="zh-CN"/>
              </w:rPr>
              <w:t xml:space="preserve">  区、县社会保险行政部门在审核工伤认定申请时，认为该申请不属于本区、县管辖的，应当自审核工伤认定申请之日起3日内将全部申请材料移送有管辖权的区、县社会保险行政部门，受移送的社会保险行政部门应当受理。受移送的社会保险行政部门认为该工伤认定申请不属于本部门管辖的，应当自收到工伤认定申请之日向市社会保</w:t>
            </w:r>
            <w:r w:rsidRPr="003B7E75">
              <w:rPr>
                <w:rFonts w:ascii="SimSun" w:eastAsia="SimSun" w:hAnsi="SimSun" w:hint="eastAsia"/>
                <w:spacing w:val="20"/>
                <w:sz w:val="21"/>
                <w:szCs w:val="21"/>
                <w:lang w:eastAsia="zh-CN"/>
              </w:rPr>
              <w:lastRenderedPageBreak/>
              <w:t>险行政部门书面提出确定管辖申请，不得再自行移送。</w:t>
            </w:r>
          </w:p>
          <w:p w:rsidR="00EE622A" w:rsidRPr="00A638E2" w:rsidRDefault="00EE622A" w:rsidP="00A638E2">
            <w:pPr>
              <w:wordWrap/>
              <w:snapToGrid w:val="0"/>
              <w:spacing w:line="290" w:lineRule="atLeast"/>
              <w:ind w:firstLineChars="200" w:firstLine="446"/>
              <w:rPr>
                <w:rFonts w:ascii="SimSun" w:eastAsia="SimSun" w:hAnsi="SimSun"/>
                <w:spacing w:val="6"/>
                <w:sz w:val="21"/>
                <w:szCs w:val="21"/>
                <w:lang w:eastAsia="zh-CN"/>
              </w:rPr>
            </w:pPr>
            <w:r w:rsidRPr="00A638E2">
              <w:rPr>
                <w:rFonts w:ascii="SimSun" w:eastAsia="SimSun" w:hAnsi="SimSun" w:hint="eastAsia"/>
                <w:b/>
                <w:spacing w:val="6"/>
                <w:sz w:val="21"/>
                <w:szCs w:val="21"/>
                <w:lang w:eastAsia="zh-CN"/>
              </w:rPr>
              <w:t>第十九条</w:t>
            </w:r>
            <w:r w:rsidRPr="00A638E2">
              <w:rPr>
                <w:rFonts w:ascii="SimSun" w:eastAsia="SimSun" w:hAnsi="SimSun" w:hint="eastAsia"/>
                <w:spacing w:val="6"/>
                <w:sz w:val="21"/>
                <w:szCs w:val="21"/>
                <w:lang w:eastAsia="zh-CN"/>
              </w:rPr>
              <w:t xml:space="preserve">  区、县社会保险行政部门在审查工伤认定申请时，认为申请人提供的医学文件不完整或者诊断证明书不明确的，可按照《条例》和《若干规定》的规定，一次性书面告知受伤职工到本市具有三级以上资质的工伤医疗机构进行医疗检查，补正相关医疗文件。</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第二十条</w:t>
            </w:r>
            <w:r w:rsidRPr="00123AB1">
              <w:rPr>
                <w:rFonts w:ascii="SimSun" w:eastAsia="SimSun" w:hAnsi="SimSun" w:hint="eastAsia"/>
                <w:sz w:val="21"/>
                <w:szCs w:val="21"/>
                <w:lang w:eastAsia="zh-CN"/>
              </w:rPr>
              <w:t xml:space="preserve">  区、县社会保险行政部门作出不予受理决定的，应当自作出决定5个工作日内向申请人送达《工伤认定申请不予受理决定书》。</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w:t>
            </w:r>
            <w:r w:rsidRPr="00123AB1">
              <w:rPr>
                <w:rFonts w:ascii="SimSun" w:eastAsia="SimSun" w:hAnsi="SimSun" w:hint="eastAsia"/>
                <w:b/>
                <w:sz w:val="21"/>
                <w:szCs w:val="21"/>
                <w:lang w:eastAsia="zh-CN"/>
              </w:rPr>
              <w:t>第二十一条</w:t>
            </w:r>
            <w:r w:rsidRPr="00123AB1">
              <w:rPr>
                <w:rFonts w:ascii="SimSun" w:eastAsia="SimSun" w:hAnsi="SimSun" w:hint="eastAsia"/>
                <w:sz w:val="21"/>
                <w:szCs w:val="21"/>
                <w:lang w:eastAsia="zh-CN"/>
              </w:rPr>
              <w:t xml:space="preserve">  申请人撤回工伤认定申请的，在《条例》规定的申请时限内再次提出工伤认定申请的，区、县社会保险行政部门应当按照本办法规定的程序办理。</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第二十二条</w:t>
            </w:r>
            <w:r w:rsidRPr="00123AB1">
              <w:rPr>
                <w:rFonts w:ascii="SimSun" w:eastAsia="SimSun" w:hAnsi="SimSun" w:hint="eastAsia"/>
                <w:sz w:val="21"/>
                <w:szCs w:val="21"/>
                <w:lang w:eastAsia="zh-CN"/>
              </w:rPr>
              <w:t xml:space="preserve">  区、县社会保险行政部门受理工伤认定申请后，可根据需要对职工事故伤害和申请人提供的证据进行调查核实。</w:t>
            </w:r>
          </w:p>
          <w:p w:rsidR="00EE622A" w:rsidRPr="00AF37E3" w:rsidRDefault="00EE622A" w:rsidP="00AF37E3">
            <w:pPr>
              <w:wordWrap/>
              <w:snapToGrid w:val="0"/>
              <w:spacing w:line="290" w:lineRule="atLeast"/>
              <w:ind w:firstLineChars="200" w:firstLine="470"/>
              <w:rPr>
                <w:rFonts w:ascii="SimSun" w:eastAsia="SimSun" w:hAnsi="SimSun"/>
                <w:spacing w:val="12"/>
                <w:sz w:val="21"/>
                <w:szCs w:val="21"/>
                <w:lang w:eastAsia="zh-CN"/>
              </w:rPr>
            </w:pPr>
            <w:r w:rsidRPr="00AF37E3">
              <w:rPr>
                <w:rFonts w:ascii="SimSun" w:eastAsia="SimSun" w:hAnsi="SimSun" w:hint="eastAsia"/>
                <w:b/>
                <w:spacing w:val="12"/>
                <w:sz w:val="21"/>
                <w:szCs w:val="21"/>
                <w:lang w:eastAsia="zh-CN"/>
              </w:rPr>
              <w:t>第二十三条</w:t>
            </w:r>
            <w:r w:rsidRPr="00AF37E3">
              <w:rPr>
                <w:rFonts w:ascii="SimSun" w:eastAsia="SimSun" w:hAnsi="SimSun" w:hint="eastAsia"/>
                <w:spacing w:val="12"/>
                <w:sz w:val="21"/>
                <w:szCs w:val="21"/>
                <w:lang w:eastAsia="zh-CN"/>
              </w:rPr>
              <w:t xml:space="preserve">  按照《条例》第二十条中止工伤认定的，区、县社会保险行政部门应当向申请人送达《工伤认定中止通知书》。中止情形消失的，应当恢复工伤认定程序。中止工伤认定的时间不计入工伤认定期限。</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w:t>
            </w:r>
            <w:r w:rsidRPr="00123AB1">
              <w:rPr>
                <w:rFonts w:ascii="SimSun" w:eastAsia="SimSun" w:hAnsi="SimSun" w:hint="eastAsia"/>
                <w:b/>
                <w:sz w:val="21"/>
                <w:szCs w:val="21"/>
                <w:lang w:eastAsia="zh-CN"/>
              </w:rPr>
              <w:t>第二十四条</w:t>
            </w:r>
            <w:r w:rsidRPr="00123AB1">
              <w:rPr>
                <w:rFonts w:ascii="SimSun" w:eastAsia="SimSun" w:hAnsi="SimSun" w:hint="eastAsia"/>
                <w:sz w:val="21"/>
                <w:szCs w:val="21"/>
                <w:lang w:eastAsia="zh-CN"/>
              </w:rPr>
              <w:t xml:space="preserve">  按照《若干规定》第十二条终止工伤认定程序的，区、县社会保险行政部门应当向申请人送达《工伤认定终止决定书》。工伤认定被终止的，申请人在法定时限内，有权再次提出工伤认定申请。</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第二十五条</w:t>
            </w:r>
            <w:r w:rsidRPr="00123AB1">
              <w:rPr>
                <w:rFonts w:ascii="SimSun" w:eastAsia="SimSun" w:hAnsi="SimSun" w:hint="eastAsia"/>
                <w:sz w:val="21"/>
                <w:szCs w:val="21"/>
                <w:lang w:eastAsia="zh-CN"/>
              </w:rPr>
              <w:t xml:space="preserve">  区、县社会保险行政部门受理工伤认定申请后，可以根据工作需要，委托其他统筹地区的社会保险行政部门或相关部门进行调查核实。</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w:t>
            </w:r>
            <w:r w:rsidRPr="00123AB1">
              <w:rPr>
                <w:rFonts w:ascii="SimSun" w:eastAsia="SimSun" w:hAnsi="SimSun" w:hint="eastAsia"/>
                <w:b/>
                <w:sz w:val="21"/>
                <w:szCs w:val="21"/>
                <w:lang w:eastAsia="zh-CN"/>
              </w:rPr>
              <w:t>第二十六条</w:t>
            </w:r>
            <w:r w:rsidRPr="00123AB1">
              <w:rPr>
                <w:rFonts w:ascii="SimSun" w:eastAsia="SimSun" w:hAnsi="SimSun" w:hint="eastAsia"/>
                <w:sz w:val="21"/>
                <w:szCs w:val="21"/>
                <w:lang w:eastAsia="zh-CN"/>
              </w:rPr>
              <w:t xml:space="preserve">  区、县社会保险行政部门工作人员进行调查核实时，应当履行下列义务：</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（一）保守有关单位商业秘密及个人隐私；</w:t>
            </w:r>
          </w:p>
          <w:p w:rsidR="00EE622A" w:rsidRPr="00D25E4A" w:rsidRDefault="00EE622A" w:rsidP="00123AB1">
            <w:pPr>
              <w:wordWrap/>
              <w:snapToGrid w:val="0"/>
              <w:spacing w:line="290" w:lineRule="atLeast"/>
              <w:rPr>
                <w:rFonts w:ascii="SimSun" w:eastAsia="SimSun" w:hAnsi="SimSun"/>
                <w:spacing w:val="-4"/>
                <w:sz w:val="21"/>
                <w:szCs w:val="21"/>
                <w:lang w:eastAsia="zh-CN"/>
              </w:rPr>
            </w:pPr>
            <w:r w:rsidRPr="00D25E4A">
              <w:rPr>
                <w:rFonts w:ascii="SimSun" w:eastAsia="SimSun" w:hAnsi="SimSun" w:hint="eastAsia"/>
                <w:spacing w:val="-4"/>
                <w:sz w:val="21"/>
                <w:szCs w:val="21"/>
                <w:lang w:eastAsia="zh-CN"/>
              </w:rPr>
              <w:t xml:space="preserve">　　（二）为提供情况的有关人员保密。</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lastRenderedPageBreak/>
              <w:t xml:space="preserve">　　</w:t>
            </w:r>
            <w:r w:rsidRPr="00123AB1">
              <w:rPr>
                <w:rFonts w:ascii="SimSun" w:eastAsia="SimSun" w:hAnsi="SimSun" w:hint="eastAsia"/>
                <w:b/>
                <w:sz w:val="21"/>
                <w:szCs w:val="21"/>
                <w:lang w:eastAsia="zh-CN"/>
              </w:rPr>
              <w:t>第二十七条</w:t>
            </w:r>
            <w:r w:rsidRPr="00123AB1">
              <w:rPr>
                <w:rFonts w:ascii="SimSun" w:eastAsia="SimSun" w:hAnsi="SimSun" w:hint="eastAsia"/>
                <w:sz w:val="21"/>
                <w:szCs w:val="21"/>
                <w:lang w:eastAsia="zh-CN"/>
              </w:rPr>
              <w:t xml:space="preserve">  区、县社会保险行政部门工作人员与工伤认定申请人有利害关系的，应当回避。</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w:t>
            </w:r>
            <w:r w:rsidRPr="00123AB1">
              <w:rPr>
                <w:rFonts w:ascii="SimSun" w:eastAsia="SimSun" w:hAnsi="SimSun" w:hint="eastAsia"/>
                <w:b/>
                <w:sz w:val="21"/>
                <w:szCs w:val="21"/>
                <w:lang w:eastAsia="zh-CN"/>
              </w:rPr>
              <w:t>第二十八条</w:t>
            </w:r>
            <w:r w:rsidRPr="00123AB1">
              <w:rPr>
                <w:rFonts w:ascii="SimSun" w:eastAsia="SimSun" w:hAnsi="SimSun" w:hint="eastAsia"/>
                <w:sz w:val="21"/>
                <w:szCs w:val="21"/>
                <w:lang w:eastAsia="zh-CN"/>
              </w:rPr>
              <w:t xml:space="preserve">  区、县社会保险行政部门应当自受理工伤认定申请之日起60日内作出工伤认定结论。</w:t>
            </w:r>
          </w:p>
          <w:p w:rsidR="00EE622A" w:rsidRPr="00D25E4A" w:rsidRDefault="00EE622A" w:rsidP="00D25E4A">
            <w:pPr>
              <w:wordWrap/>
              <w:snapToGrid w:val="0"/>
              <w:spacing w:line="290" w:lineRule="atLeast"/>
              <w:ind w:firstLineChars="200" w:firstLine="468"/>
              <w:rPr>
                <w:rFonts w:ascii="SimSun" w:eastAsia="SimSun" w:hAnsi="SimSun"/>
                <w:spacing w:val="12"/>
                <w:sz w:val="21"/>
                <w:szCs w:val="21"/>
                <w:lang w:eastAsia="zh-CN"/>
              </w:rPr>
            </w:pPr>
            <w:r w:rsidRPr="00D25E4A">
              <w:rPr>
                <w:rFonts w:ascii="SimSun" w:eastAsia="SimSun" w:hAnsi="SimSun" w:hint="eastAsia"/>
                <w:spacing w:val="12"/>
                <w:sz w:val="21"/>
                <w:szCs w:val="21"/>
                <w:lang w:eastAsia="zh-CN"/>
              </w:rPr>
              <w:t>对于申请材料完整，事实清楚、权利义务明确，用人单位和受伤职工无争议的工伤认定申请，应当自受理之日起15日内作出工伤认定结论。</w:t>
            </w:r>
          </w:p>
          <w:p w:rsidR="00EE622A" w:rsidRPr="00123AB1" w:rsidRDefault="00EE622A" w:rsidP="00123AB1">
            <w:pPr>
              <w:wordWrap/>
              <w:snapToGrid w:val="0"/>
              <w:spacing w:line="290" w:lineRule="atLeast"/>
              <w:ind w:firstLineChars="200" w:firstLine="420"/>
              <w:rPr>
                <w:rFonts w:ascii="SimSun" w:eastAsia="SimSun" w:hAnsi="SimSun"/>
                <w:sz w:val="21"/>
                <w:szCs w:val="21"/>
                <w:lang w:eastAsia="zh-CN"/>
              </w:rPr>
            </w:pPr>
            <w:r w:rsidRPr="00123AB1">
              <w:rPr>
                <w:rFonts w:ascii="SimSun" w:eastAsia="SimSun" w:hAnsi="SimSun" w:hint="eastAsia"/>
                <w:sz w:val="21"/>
                <w:szCs w:val="21"/>
                <w:lang w:eastAsia="zh-CN"/>
              </w:rPr>
              <w:t>区、县社会保险行政部门作出工伤认定结论，应当制作《工伤认定决定书》或者《不予工伤认定决定书》。《认定工伤决定书》和《不予工伤认定决定书》应加盖区、县社会保险行政部门工伤认定专用印章。</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第二十九条</w:t>
            </w:r>
            <w:r w:rsidRPr="00123AB1">
              <w:rPr>
                <w:rFonts w:ascii="SimSun" w:eastAsia="SimSun" w:hAnsi="SimSun" w:hint="eastAsia"/>
                <w:sz w:val="21"/>
                <w:szCs w:val="21"/>
                <w:lang w:eastAsia="zh-CN"/>
              </w:rPr>
              <w:t xml:space="preserve">  《工伤认定决定书》应当载明下列事项：</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（一）用人单位全称；</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（二）职工的姓名、性别、年龄、职业、身份证号码；</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（三）受伤害部位、事故时间和诊治时间或职业病名称、伤害经过和核实情况、医疗诊断结论；</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（四）认定工伤或者视同工伤的依据；</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（五）不服认定决定申请行政复议或者行政诉讼的部门和时限；</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（六）作出认定工伤或者视同工伤决定的时间。</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《不予工伤认定决定书》应当载明下列事项：</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（一）用人单位全称；</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（二）职工的姓名、性别、年龄、职业、身份证号码；</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（三）不予认定工伤或者不视同工伤的依据；</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（四）不服认定决定申请行政复议或者行政诉讼的部门和时限；</w:t>
            </w:r>
          </w:p>
          <w:p w:rsidR="00EE622A" w:rsidRPr="00123AB1" w:rsidRDefault="00EE622A" w:rsidP="00123AB1">
            <w:pPr>
              <w:wordWrap/>
              <w:snapToGrid w:val="0"/>
              <w:spacing w:line="290" w:lineRule="atLeast"/>
              <w:ind w:firstLineChars="200" w:firstLine="420"/>
              <w:rPr>
                <w:rFonts w:ascii="SimSun" w:eastAsia="SimSun" w:hAnsi="SimSun"/>
                <w:sz w:val="21"/>
                <w:szCs w:val="21"/>
                <w:lang w:eastAsia="zh-CN"/>
              </w:rPr>
            </w:pPr>
            <w:r w:rsidRPr="00123AB1">
              <w:rPr>
                <w:rFonts w:ascii="SimSun" w:eastAsia="SimSun" w:hAnsi="SimSun" w:hint="eastAsia"/>
                <w:sz w:val="21"/>
                <w:szCs w:val="21"/>
                <w:lang w:eastAsia="zh-CN"/>
              </w:rPr>
              <w:t>（五）作出不予认定工伤或者不视同工伤决定的时间。</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第三十条</w:t>
            </w:r>
            <w:r w:rsidRPr="00123AB1">
              <w:rPr>
                <w:rFonts w:ascii="SimSun" w:eastAsia="SimSun" w:hAnsi="SimSun" w:hint="eastAsia"/>
                <w:sz w:val="21"/>
                <w:szCs w:val="21"/>
                <w:lang w:eastAsia="zh-CN"/>
              </w:rPr>
              <w:t xml:space="preserve">  区、县社会保险行政部门应当根据申请人提供的诊断证明书等相关医学文件，在工伤认定决定中明确伤害部位。</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lastRenderedPageBreak/>
              <w:t>第三十一条</w:t>
            </w:r>
            <w:r w:rsidRPr="00123AB1">
              <w:rPr>
                <w:rFonts w:ascii="SimSun" w:eastAsia="SimSun" w:hAnsi="SimSun" w:hint="eastAsia"/>
                <w:sz w:val="21"/>
                <w:szCs w:val="21"/>
                <w:lang w:eastAsia="zh-CN"/>
              </w:rPr>
              <w:t xml:space="preserve"> 区、县社会保险行政部门应当自作出工伤认定结论之日起20日内，将《认定工伤决定书》或者《不予认定工伤决定书》送达受伤职工或其近亲属和用人单位，并抄送社会保险经办机构。</w:t>
            </w:r>
          </w:p>
          <w:p w:rsidR="00EE622A" w:rsidRPr="00123AB1" w:rsidRDefault="00EE622A" w:rsidP="00123AB1">
            <w:pPr>
              <w:wordWrap/>
              <w:snapToGrid w:val="0"/>
              <w:spacing w:line="290" w:lineRule="atLeast"/>
              <w:ind w:firstLineChars="200" w:firstLine="420"/>
              <w:rPr>
                <w:rFonts w:ascii="SimSun" w:eastAsia="SimSun" w:hAnsi="SimSun"/>
                <w:sz w:val="21"/>
                <w:szCs w:val="21"/>
                <w:lang w:eastAsia="zh-CN"/>
              </w:rPr>
            </w:pPr>
            <w:r w:rsidRPr="00123AB1">
              <w:rPr>
                <w:rFonts w:ascii="SimSun" w:eastAsia="SimSun" w:hAnsi="SimSun" w:hint="eastAsia"/>
                <w:sz w:val="21"/>
                <w:szCs w:val="21"/>
                <w:lang w:eastAsia="zh-CN"/>
              </w:rPr>
              <w:t>《工伤认定决定书》或者《不予工伤认定决定书》、《工伤认定申请不予受理决定书》、《工伤认定中止通知书》、《工伤认定终止决定书》的送达按照民事法律有关送达的规定执行。</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第三十二条</w:t>
            </w:r>
            <w:r w:rsidRPr="00123AB1">
              <w:rPr>
                <w:rFonts w:ascii="SimSun" w:eastAsia="SimSun" w:hAnsi="SimSun" w:hint="eastAsia"/>
                <w:sz w:val="21"/>
                <w:szCs w:val="21"/>
                <w:lang w:eastAsia="zh-CN"/>
              </w:rPr>
              <w:t xml:space="preserve">  区、县社会保险行政部门作出工伤认定申请不予受理决定、终止工伤认定决定以及工伤认定决定或者不予工伤认定决定的，应当告知申请人享有依法申请行政复议或者提起行政诉讼的权利。</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第三十三条</w:t>
            </w:r>
            <w:r w:rsidRPr="00123AB1">
              <w:rPr>
                <w:rFonts w:ascii="SimSun" w:eastAsia="SimSun" w:hAnsi="SimSun" w:hint="eastAsia"/>
                <w:sz w:val="21"/>
                <w:szCs w:val="21"/>
                <w:lang w:eastAsia="zh-CN"/>
              </w:rPr>
              <w:t xml:space="preserve">  工伤职工在进行伤残等级鉴定前，认为区、县社会保险行政部门作出的《工伤认定决定书》遗漏了受伤部位，在提交诊断证明书等相关医学文件后，区、县社会保险行政部门审核无误，可做出增补受伤部位的决定。区、县社会保险行政部门已经作出的《工伤认定决定书》和增补受伤部位的决定，一并作为工伤职工进行伤残等级鉴定的依据。</w:t>
            </w:r>
          </w:p>
          <w:p w:rsidR="00EE622A" w:rsidRPr="00D25E4A" w:rsidRDefault="00EE622A" w:rsidP="00D25E4A">
            <w:pPr>
              <w:wordWrap/>
              <w:snapToGrid w:val="0"/>
              <w:spacing w:line="290" w:lineRule="atLeast"/>
              <w:ind w:firstLineChars="200" w:firstLine="486"/>
              <w:rPr>
                <w:rFonts w:ascii="SimSun" w:eastAsia="SimSun" w:hAnsi="SimSun"/>
                <w:spacing w:val="16"/>
                <w:sz w:val="21"/>
                <w:szCs w:val="21"/>
                <w:lang w:eastAsia="zh-CN"/>
              </w:rPr>
            </w:pPr>
            <w:r w:rsidRPr="00D25E4A">
              <w:rPr>
                <w:rFonts w:ascii="SimSun" w:eastAsia="SimSun" w:hAnsi="SimSun" w:hint="eastAsia"/>
                <w:b/>
                <w:spacing w:val="16"/>
                <w:sz w:val="21"/>
                <w:szCs w:val="21"/>
                <w:lang w:eastAsia="zh-CN"/>
              </w:rPr>
              <w:t>第三十四条</w:t>
            </w:r>
            <w:r w:rsidRPr="00D25E4A">
              <w:rPr>
                <w:rFonts w:ascii="SimSun" w:eastAsia="SimSun" w:hAnsi="SimSun" w:hint="eastAsia"/>
                <w:spacing w:val="16"/>
                <w:sz w:val="21"/>
                <w:szCs w:val="21"/>
                <w:lang w:eastAsia="zh-CN"/>
              </w:rPr>
              <w:t xml:space="preserve">  工伤职工认为因工伤或者职业病直接导致其他疾病的，并提交了具有三级以上资质的工伤医疗机构出具的工伤或者职业病直接导致疾病的医疗诊断证明。区、县社会保险行政部门未作出《工伤认定决定书》的，应在《工伤认定决定书》中对因工伤或者职业病直接导致其他疾病的情形予以明确。已经作出《工伤认定决定书》的，应当对《工伤认定决定书》进行变更。</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第三十五条</w:t>
            </w:r>
            <w:r w:rsidRPr="00123AB1">
              <w:rPr>
                <w:rFonts w:ascii="SimSun" w:eastAsia="SimSun" w:hAnsi="SimSun" w:hint="eastAsia"/>
                <w:sz w:val="21"/>
                <w:szCs w:val="21"/>
                <w:lang w:eastAsia="zh-CN"/>
              </w:rPr>
              <w:t xml:space="preserve">  工伤认定结束后，区、县社会保险行政部门应将工伤认定的有关资料保存50年。</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第三十六条</w:t>
            </w:r>
            <w:r w:rsidRPr="00123AB1">
              <w:rPr>
                <w:rFonts w:ascii="SimSun" w:eastAsia="SimSun" w:hAnsi="SimSun" w:hint="eastAsia"/>
                <w:sz w:val="21"/>
                <w:szCs w:val="21"/>
                <w:lang w:eastAsia="zh-CN"/>
              </w:rPr>
              <w:t xml:space="preserve">  本办法中的《工伤认定申请表》、《工伤认定申请受理决定书》、《工伤认定申请不予受理决定书》、《工伤认定中止通知书》、《工</w:t>
            </w:r>
            <w:r w:rsidRPr="00123AB1">
              <w:rPr>
                <w:rFonts w:ascii="SimSun" w:eastAsia="SimSun" w:hAnsi="SimSun" w:hint="eastAsia"/>
                <w:sz w:val="21"/>
                <w:szCs w:val="21"/>
                <w:lang w:eastAsia="zh-CN"/>
              </w:rPr>
              <w:lastRenderedPageBreak/>
              <w:t>伤认定终止决定书》、《工伤认定决定书》、《不予工伤认定决定书》的样式由市社会保险行政部门统一制定。</w:t>
            </w:r>
          </w:p>
          <w:p w:rsidR="00EE622A" w:rsidRPr="00123AB1" w:rsidRDefault="00EE622A" w:rsidP="00123AB1">
            <w:pPr>
              <w:wordWrap/>
              <w:snapToGrid w:val="0"/>
              <w:spacing w:line="290" w:lineRule="atLeast"/>
              <w:ind w:firstLineChars="200" w:firstLine="422"/>
              <w:rPr>
                <w:rFonts w:ascii="SimSun" w:eastAsia="SimSun" w:hAnsi="SimSun"/>
                <w:sz w:val="21"/>
                <w:szCs w:val="21"/>
                <w:lang w:eastAsia="zh-CN"/>
              </w:rPr>
            </w:pPr>
            <w:r w:rsidRPr="00123AB1">
              <w:rPr>
                <w:rFonts w:ascii="SimSun" w:eastAsia="SimSun" w:hAnsi="SimSun" w:hint="eastAsia"/>
                <w:b/>
                <w:sz w:val="21"/>
                <w:szCs w:val="21"/>
                <w:lang w:eastAsia="zh-CN"/>
              </w:rPr>
              <w:t>第三十七条</w:t>
            </w:r>
            <w:r w:rsidRPr="00123AB1">
              <w:rPr>
                <w:rFonts w:ascii="SimSun" w:eastAsia="SimSun" w:hAnsi="SimSun" w:hint="eastAsia"/>
                <w:sz w:val="21"/>
                <w:szCs w:val="21"/>
                <w:lang w:eastAsia="zh-CN"/>
              </w:rPr>
              <w:t xml:space="preserve">  本办法自《北京市实施〈工伤保险条例〉若干规定》（市政府第242号令）公布之日起施行。</w:t>
            </w:r>
          </w:p>
          <w:p w:rsidR="00EE622A" w:rsidRPr="00123AB1" w:rsidRDefault="00EE622A" w:rsidP="00123AB1">
            <w:pPr>
              <w:wordWrap/>
              <w:snapToGrid w:val="0"/>
              <w:spacing w:line="290" w:lineRule="atLeast"/>
              <w:rPr>
                <w:rFonts w:ascii="SimSun" w:eastAsia="SimSun" w:hAnsi="SimSun"/>
                <w:sz w:val="21"/>
                <w:szCs w:val="21"/>
                <w:lang w:eastAsia="zh-CN"/>
              </w:rPr>
            </w:pPr>
            <w:r w:rsidRPr="00123AB1">
              <w:rPr>
                <w:rFonts w:ascii="SimSun" w:eastAsia="SimSun" w:hAnsi="SimSun" w:hint="eastAsia"/>
                <w:sz w:val="21"/>
                <w:szCs w:val="21"/>
                <w:lang w:eastAsia="zh-CN"/>
              </w:rPr>
              <w:t xml:space="preserve">　　</w:t>
            </w:r>
          </w:p>
          <w:p w:rsidR="00EE622A" w:rsidRPr="00123AB1" w:rsidRDefault="00EE622A" w:rsidP="00123AB1">
            <w:pPr>
              <w:wordWrap/>
              <w:snapToGrid w:val="0"/>
              <w:spacing w:line="290" w:lineRule="atLeast"/>
              <w:rPr>
                <w:rFonts w:ascii="SimSun" w:eastAsia="SimSun" w:hAnsi="SimSun" w:cs="SimSun"/>
                <w:color w:val="3F3F3F"/>
                <w:kern w:val="0"/>
                <w:sz w:val="21"/>
                <w:szCs w:val="21"/>
                <w:lang w:eastAsia="zh-CN"/>
              </w:rPr>
            </w:pPr>
            <w:r w:rsidRPr="00123AB1">
              <w:rPr>
                <w:rFonts w:ascii="SimSun" w:eastAsia="SimSun" w:hAnsi="SimSun" w:cs="SimSun" w:hint="eastAsia"/>
                <w:color w:val="3F3F3F"/>
                <w:kern w:val="0"/>
                <w:sz w:val="21"/>
                <w:szCs w:val="21"/>
                <w:lang w:eastAsia="zh-CN"/>
              </w:rPr>
              <w:t>         </w:t>
            </w:r>
          </w:p>
          <w:p w:rsidR="00EE622A" w:rsidRPr="00123AB1" w:rsidRDefault="00EE622A" w:rsidP="00123AB1">
            <w:pPr>
              <w:wordWrap/>
              <w:snapToGrid w:val="0"/>
              <w:spacing w:line="290" w:lineRule="atLeast"/>
              <w:rPr>
                <w:rFonts w:ascii="SimSun" w:eastAsia="SimSun" w:hAnsi="SimSun" w:cs="SimSun"/>
                <w:color w:val="3F3F3F"/>
                <w:kern w:val="0"/>
                <w:sz w:val="21"/>
                <w:szCs w:val="21"/>
                <w:lang w:eastAsia="zh-CN"/>
              </w:rPr>
            </w:pPr>
          </w:p>
          <w:p w:rsidR="00EE622A" w:rsidRPr="00123AB1" w:rsidRDefault="00EE622A" w:rsidP="00123AB1">
            <w:pPr>
              <w:wordWrap/>
              <w:snapToGrid w:val="0"/>
              <w:spacing w:line="290" w:lineRule="atLeast"/>
              <w:rPr>
                <w:rFonts w:ascii="SimSun" w:eastAsia="SimSun" w:hAnsi="SimSun" w:cs="SimSun"/>
                <w:color w:val="3F3F3F"/>
                <w:kern w:val="0"/>
                <w:sz w:val="21"/>
                <w:szCs w:val="21"/>
                <w:lang w:eastAsia="zh-CN"/>
              </w:rPr>
            </w:pPr>
          </w:p>
          <w:p w:rsidR="00EE622A" w:rsidRPr="00123AB1" w:rsidRDefault="00EE622A" w:rsidP="00123AB1">
            <w:pPr>
              <w:wordWrap/>
              <w:snapToGrid w:val="0"/>
              <w:spacing w:line="290" w:lineRule="atLeast"/>
              <w:rPr>
                <w:rFonts w:ascii="SimSun" w:eastAsia="SimSun" w:hAnsi="SimSun" w:cs="SimSun"/>
                <w:color w:val="3F3F3F"/>
                <w:kern w:val="0"/>
                <w:sz w:val="21"/>
                <w:szCs w:val="21"/>
                <w:lang w:eastAsia="zh-CN"/>
              </w:rPr>
            </w:pPr>
          </w:p>
          <w:p w:rsidR="00EE622A" w:rsidRPr="00123AB1" w:rsidRDefault="00EE622A" w:rsidP="00123AB1">
            <w:pPr>
              <w:wordWrap/>
              <w:snapToGrid w:val="0"/>
              <w:spacing w:line="290" w:lineRule="atLeast"/>
              <w:rPr>
                <w:rFonts w:ascii="SimSun" w:eastAsia="SimSun" w:hAnsi="SimSun" w:cs="SimSun"/>
                <w:color w:val="3F3F3F"/>
                <w:kern w:val="0"/>
                <w:sz w:val="21"/>
                <w:szCs w:val="21"/>
                <w:lang w:eastAsia="zh-CN"/>
              </w:rPr>
            </w:pPr>
          </w:p>
          <w:p w:rsidR="00786D10" w:rsidRPr="00123AB1" w:rsidRDefault="00786D10" w:rsidP="00123AB1">
            <w:pPr>
              <w:wordWrap/>
              <w:snapToGrid w:val="0"/>
              <w:spacing w:line="290" w:lineRule="atLeast"/>
              <w:rPr>
                <w:rFonts w:ascii="SimSun" w:eastAsia="SimSun" w:hAnsi="SimSun"/>
                <w:sz w:val="21"/>
                <w:szCs w:val="21"/>
                <w:lang w:eastAsia="zh-CN"/>
              </w:rPr>
            </w:pPr>
          </w:p>
        </w:tc>
      </w:tr>
    </w:tbl>
    <w:p w:rsidR="00333F45" w:rsidRDefault="00333F45">
      <w:pPr>
        <w:rPr>
          <w:lang w:eastAsia="zh-CN"/>
        </w:rPr>
      </w:pPr>
    </w:p>
    <w:sectPr w:rsidR="00333F45" w:rsidSect="00786D10">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4F2" w:rsidRDefault="006F14F2" w:rsidP="00786D10">
      <w:r>
        <w:separator/>
      </w:r>
    </w:p>
  </w:endnote>
  <w:endnote w:type="continuationSeparator" w:id="0">
    <w:p w:rsidR="006F14F2" w:rsidRDefault="006F14F2" w:rsidP="00786D10">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4F2" w:rsidRDefault="006F14F2" w:rsidP="00786D10">
      <w:r>
        <w:separator/>
      </w:r>
    </w:p>
  </w:footnote>
  <w:footnote w:type="continuationSeparator" w:id="0">
    <w:p w:rsidR="006F14F2" w:rsidRDefault="006F14F2" w:rsidP="00786D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6D10"/>
    <w:rsid w:val="00094869"/>
    <w:rsid w:val="00123AB1"/>
    <w:rsid w:val="0029270A"/>
    <w:rsid w:val="00333F45"/>
    <w:rsid w:val="003B7E75"/>
    <w:rsid w:val="00691373"/>
    <w:rsid w:val="006F14F2"/>
    <w:rsid w:val="00786D10"/>
    <w:rsid w:val="00A638E2"/>
    <w:rsid w:val="00AF37E3"/>
    <w:rsid w:val="00D25E4A"/>
    <w:rsid w:val="00EE622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86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6D10"/>
    <w:pPr>
      <w:tabs>
        <w:tab w:val="center" w:pos="4513"/>
        <w:tab w:val="right" w:pos="9026"/>
      </w:tabs>
      <w:snapToGrid w:val="0"/>
    </w:pPr>
  </w:style>
  <w:style w:type="character" w:customStyle="1" w:styleId="Char">
    <w:name w:val="머리글 Char"/>
    <w:basedOn w:val="a0"/>
    <w:link w:val="a3"/>
    <w:uiPriority w:val="99"/>
    <w:semiHidden/>
    <w:rsid w:val="00786D10"/>
  </w:style>
  <w:style w:type="paragraph" w:styleId="a4">
    <w:name w:val="footer"/>
    <w:basedOn w:val="a"/>
    <w:link w:val="Char0"/>
    <w:uiPriority w:val="99"/>
    <w:semiHidden/>
    <w:unhideWhenUsed/>
    <w:rsid w:val="00786D10"/>
    <w:pPr>
      <w:tabs>
        <w:tab w:val="center" w:pos="4513"/>
        <w:tab w:val="right" w:pos="9026"/>
      </w:tabs>
      <w:snapToGrid w:val="0"/>
    </w:pPr>
  </w:style>
  <w:style w:type="character" w:customStyle="1" w:styleId="Char0">
    <w:name w:val="바닥글 Char"/>
    <w:basedOn w:val="a0"/>
    <w:link w:val="a4"/>
    <w:uiPriority w:val="99"/>
    <w:semiHidden/>
    <w:rsid w:val="00786D10"/>
  </w:style>
  <w:style w:type="table" w:styleId="a5">
    <w:name w:val="Table Grid"/>
    <w:basedOn w:val="a1"/>
    <w:uiPriority w:val="59"/>
    <w:rsid w:val="00786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094869"/>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094869"/>
    <w:pPr>
      <w:widowControl/>
      <w:wordWrap/>
      <w:autoSpaceDE/>
      <w:autoSpaceDN/>
      <w:snapToGrid w:val="0"/>
      <w:spacing w:line="384" w:lineRule="auto"/>
    </w:pPr>
    <w:rPr>
      <w:rFonts w:ascii="한컴바탕" w:eastAsia="한컴바탕" w:hAnsi="Times New Roman"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1816</Words>
  <Characters>10356</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10</cp:revision>
  <dcterms:created xsi:type="dcterms:W3CDTF">2012-02-10T02:21:00Z</dcterms:created>
  <dcterms:modified xsi:type="dcterms:W3CDTF">2012-02-10T02:34:00Z</dcterms:modified>
</cp:coreProperties>
</file>